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BE96" w14:textId="77777777" w:rsidR="00954832" w:rsidRPr="00954832" w:rsidRDefault="00954832" w:rsidP="00954832">
      <w:pPr>
        <w:jc w:val="center"/>
        <w:rPr>
          <w:rFonts w:cs="Calibri"/>
          <w:b/>
          <w:sz w:val="28"/>
          <w:szCs w:val="22"/>
        </w:rPr>
      </w:pPr>
    </w:p>
    <w:p w14:paraId="03704DF9" w14:textId="77777777" w:rsidR="00954832" w:rsidRPr="00954832" w:rsidRDefault="00954832" w:rsidP="00954832">
      <w:pPr>
        <w:pBdr>
          <w:top w:val="single" w:sz="4" w:space="1" w:color="auto"/>
        </w:pBdr>
        <w:jc w:val="center"/>
        <w:rPr>
          <w:rFonts w:cs="Calibri"/>
          <w:b/>
          <w:bCs/>
          <w:sz w:val="20"/>
          <w:szCs w:val="26"/>
        </w:rPr>
      </w:pPr>
    </w:p>
    <w:p w14:paraId="066BF5E5" w14:textId="77777777" w:rsidR="00954832" w:rsidRPr="00B905A4" w:rsidRDefault="00954832" w:rsidP="00954832">
      <w:pPr>
        <w:widowControl w:val="0"/>
        <w:jc w:val="center"/>
        <w:rPr>
          <w:rFonts w:asciiTheme="minorHAnsi" w:hAnsiTheme="minorHAnsi" w:cstheme="minorHAnsi"/>
          <w:caps/>
          <w:sz w:val="28"/>
          <w:szCs w:val="22"/>
        </w:rPr>
      </w:pPr>
      <w:r w:rsidRPr="00B905A4">
        <w:rPr>
          <w:rFonts w:asciiTheme="minorHAnsi" w:hAnsiTheme="minorHAnsi" w:cstheme="minorHAnsi"/>
          <w:caps/>
          <w:sz w:val="28"/>
          <w:szCs w:val="22"/>
        </w:rPr>
        <w:t>MARCHES PUBLICS</w:t>
      </w:r>
    </w:p>
    <w:p w14:paraId="76C4FAA6" w14:textId="77777777" w:rsidR="00954832" w:rsidRPr="00B905A4" w:rsidRDefault="00954832" w:rsidP="00954832">
      <w:pPr>
        <w:widowControl w:val="0"/>
        <w:jc w:val="center"/>
        <w:rPr>
          <w:rFonts w:asciiTheme="minorHAnsi" w:hAnsiTheme="minorHAnsi" w:cstheme="minorHAnsi"/>
          <w:caps/>
          <w:sz w:val="28"/>
          <w:szCs w:val="22"/>
        </w:rPr>
      </w:pPr>
    </w:p>
    <w:p w14:paraId="5A89021D" w14:textId="4530FCDD" w:rsidR="00457DA5" w:rsidRPr="00B905A4" w:rsidRDefault="00457DA5" w:rsidP="00457DA5">
      <w:pPr>
        <w:widowControl w:val="0"/>
        <w:jc w:val="center"/>
        <w:rPr>
          <w:rFonts w:asciiTheme="minorHAnsi" w:hAnsiTheme="minorHAnsi" w:cstheme="minorHAnsi"/>
          <w:bCs/>
          <w:smallCaps/>
          <w:color w:val="1CADE4"/>
          <w:spacing w:val="-10"/>
          <w:sz w:val="52"/>
          <w:szCs w:val="56"/>
        </w:rPr>
      </w:pPr>
      <w:r w:rsidRPr="00B905A4">
        <w:rPr>
          <w:rFonts w:asciiTheme="minorHAnsi" w:hAnsiTheme="minorHAnsi" w:cstheme="minorHAnsi"/>
          <w:bCs/>
          <w:smallCaps/>
          <w:color w:val="1CADE4"/>
          <w:spacing w:val="-10"/>
          <w:sz w:val="52"/>
          <w:szCs w:val="56"/>
        </w:rPr>
        <w:t>Cahier de réponses TECHNIQUE</w:t>
      </w:r>
      <w:r w:rsidR="006C68FB" w:rsidRPr="00B905A4">
        <w:rPr>
          <w:rFonts w:asciiTheme="minorHAnsi" w:hAnsiTheme="minorHAnsi" w:cstheme="minorHAnsi"/>
          <w:bCs/>
          <w:smallCaps/>
          <w:color w:val="1CADE4"/>
          <w:spacing w:val="-10"/>
          <w:sz w:val="52"/>
          <w:szCs w:val="56"/>
        </w:rPr>
      </w:r>
    </w:p>
    <w:p w14:paraId="4ADB7148" w14:textId="77777777" w:rsidR="00954832" w:rsidRPr="00B905A4" w:rsidRDefault="00954832" w:rsidP="00954832">
      <w:pPr>
        <w:widowControl w:val="0"/>
        <w:pBdr>
          <w:bottom w:val="single" w:sz="6" w:space="1" w:color="auto"/>
        </w:pBdr>
        <w:jc w:val="center"/>
        <w:rPr>
          <w:rFonts w:asciiTheme="minorHAnsi" w:hAnsiTheme="minorHAnsi" w:cstheme="minorHAnsi"/>
          <w:sz w:val="22"/>
          <w:szCs w:val="22"/>
        </w:rPr>
      </w:pPr>
    </w:p>
    <w:p w14:paraId="5F95C214" w14:textId="77777777" w:rsidR="00954832" w:rsidRPr="00B905A4" w:rsidRDefault="00954832" w:rsidP="00954832">
      <w:pPr>
        <w:rPr>
          <w:rFonts w:asciiTheme="minorHAnsi" w:hAnsiTheme="minorHAnsi" w:cstheme="minorHAnsi"/>
          <w:b/>
          <w:sz w:val="28"/>
          <w:szCs w:val="22"/>
        </w:rPr>
      </w:pPr>
    </w:p>
    <w:p w14:paraId="0F435AD3" w14:textId="77777777" w:rsidR="00954832" w:rsidRPr="00B905A4" w:rsidRDefault="00954832" w:rsidP="00954832">
      <w:pPr>
        <w:jc w:val="center"/>
        <w:rPr>
          <w:rFonts w:asciiTheme="minorHAnsi" w:hAnsiTheme="minorHAnsi" w:cstheme="minorHAnsi"/>
          <w:b/>
          <w:sz w:val="28"/>
          <w:szCs w:val="22"/>
        </w:rPr>
      </w:pPr>
    </w:p>
    <w:p w14:paraId="26001729" w14:textId="77777777" w:rsidR="00954832" w:rsidRPr="00B905A4" w:rsidRDefault="00954832" w:rsidP="00954832">
      <w:pPr>
        <w:jc w:val="center"/>
        <w:rPr>
          <w:rFonts w:asciiTheme="minorHAnsi" w:hAnsiTheme="minorHAnsi" w:cstheme="minorHAnsi"/>
          <w:b/>
          <w:sz w:val="28"/>
          <w:szCs w:val="22"/>
        </w:rPr>
      </w:pPr>
    </w:p>
    <w:p w14:paraId="6C8556CF" w14:textId="77777777" w:rsidR="00DF6D2D" w:rsidRPr="00B905A4" w:rsidRDefault="00DF6D2D" w:rsidP="00DF6D2D">
      <w:pPr>
        <w:spacing w:before="200" w:after="200" w:line="276" w:lineRule="auto"/>
        <w:jc w:val="center"/>
        <w:rPr>
          <w:rFonts w:asciiTheme="minorHAnsi" w:eastAsia="Arial" w:hAnsiTheme="minorHAnsi" w:cstheme="minorHAnsi"/>
          <w:b/>
          <w:bCs/>
          <w:caps/>
          <w:sz w:val="32"/>
          <w:szCs w:val="32"/>
          <w:lang w:eastAsia="en-US"/>
        </w:rPr>
      </w:pPr>
      <w:r w:rsidRPr="00B905A4">
        <w:rPr>
          <w:rFonts w:asciiTheme="minorHAnsi" w:eastAsia="Arial" w:hAnsiTheme="minorHAnsi" w:cstheme="minorHAnsi"/>
          <w:b/>
          <w:bCs/>
          <w:caps/>
          <w:sz w:val="32"/>
          <w:szCs w:val="32"/>
          <w:lang w:eastAsia="en-US"/>
        </w:rPr>
        <w:t>ACCORD-CADRE À BONS DE COMMANDE</w:t>
      </w:r>
    </w:p>
    <w:p w14:paraId="52603803" w14:textId="77777777" w:rsidR="00954832" w:rsidRPr="00B905A4" w:rsidRDefault="00954832" w:rsidP="00954832">
      <w:pPr>
        <w:jc w:val="center"/>
        <w:rPr>
          <w:rFonts w:asciiTheme="minorHAnsi" w:hAnsiTheme="minorHAnsi" w:cstheme="minorHAnsi"/>
          <w:b/>
          <w:sz w:val="28"/>
          <w:szCs w:val="22"/>
        </w:rPr>
      </w:pPr>
    </w:p>
    <w:p w14:paraId="1A290714" w14:textId="77777777" w:rsidR="00654F33" w:rsidRPr="00B905A4" w:rsidRDefault="00654F33" w:rsidP="00654F33">
      <w:pPr>
        <w:ind w:left="284" w:right="281"/>
        <w:jc w:val="center"/>
        <w:rPr>
          <w:rFonts w:asciiTheme="minorHAnsi" w:eastAsiaTheme="minorEastAsia" w:hAnsiTheme="minorHAnsi" w:cstheme="minorHAnsi"/>
          <w:caps/>
          <w:color w:val="00B0F0"/>
          <w:spacing w:val="10"/>
          <w:kern w:val="28"/>
          <w:sz w:val="36"/>
          <w:szCs w:val="52"/>
        </w:rPr>
      </w:pPr>
    </w:p>
    <w:p w14:paraId="04ED0EB0" w14:textId="2C551481" w:rsidR="00654F33" w:rsidRPr="00B905A4" w:rsidRDefault="00654F33" w:rsidP="00654F33">
      <w:pPr>
        <w:ind w:left="284" w:right="281"/>
        <w:jc w:val="center"/>
        <w:rPr>
          <w:rFonts w:asciiTheme="minorHAnsi" w:eastAsia="Yu Gothic" w:hAnsiTheme="minorHAnsi" w:cstheme="minorHAnsi"/>
          <w:caps/>
          <w:color w:val="1CADE4"/>
          <w:sz w:val="28"/>
          <w:szCs w:val="60"/>
          <w:lang w:eastAsia="en-US"/>
        </w:rPr>
      </w:pPr>
      <w:bookmarkStart w:id="0" w:name="_Hlk79677727"/>
      <w:r w:rsidRPr="00B905A4">
        <w:rPr>
          <w:rFonts w:asciiTheme="minorHAnsi" w:eastAsia="Yu Gothic" w:hAnsiTheme="minorHAnsi" w:cstheme="minorHAnsi"/>
          <w:caps/>
          <w:color w:val="1CADE4"/>
          <w:sz w:val="28"/>
          <w:szCs w:val="60"/>
          <w:lang w:eastAsia="en-US"/>
        </w:rPr>
        <w:t>FORMATIONS, PRESTATIONS D’EXPERTISE ET D’ACCOMPAGNEMENT</w:t>
        <w:br/>
        <w:t>AUTOUR DES TECHNOLOGIES MICROSOFT, DES ENVIRONNEMENTS M365,</w:t>
        <w:br/>
        <w:t>AZURE, DATA, IA ET SERVICES ASSOCIÉS</w:t>
      </w:r>
    </w:p>
    <w:bookmarkEnd w:id="0"/>
    <w:p w14:paraId="0192CFB0" w14:textId="77777777" w:rsidR="00954832" w:rsidRPr="00B905A4" w:rsidRDefault="00954832" w:rsidP="00954832">
      <w:pPr>
        <w:jc w:val="center"/>
        <w:rPr>
          <w:rFonts w:asciiTheme="minorHAnsi" w:hAnsiTheme="minorHAnsi" w:cstheme="minorHAnsi"/>
          <w:sz w:val="22"/>
          <w:szCs w:val="22"/>
        </w:rPr>
      </w:pPr>
    </w:p>
    <w:p w14:paraId="783636E6" w14:textId="77777777" w:rsidR="00954832" w:rsidRPr="00B905A4" w:rsidRDefault="00954832" w:rsidP="00954832">
      <w:pPr>
        <w:jc w:val="center"/>
        <w:rPr>
          <w:rFonts w:asciiTheme="minorHAnsi" w:hAnsiTheme="minorHAnsi" w:cstheme="minorHAnsi"/>
          <w:sz w:val="22"/>
          <w:szCs w:val="22"/>
        </w:rPr>
      </w:pPr>
    </w:p>
    <w:p w14:paraId="79152E9C" w14:textId="5C1FBECF" w:rsidR="00457DA5" w:rsidRPr="00B905A4" w:rsidRDefault="00457DA5" w:rsidP="00457DA5">
      <w:pPr>
        <w:widowControl w:val="0"/>
        <w:jc w:val="center"/>
        <w:rPr>
          <w:rFonts w:asciiTheme="minorHAnsi" w:eastAsiaTheme="minorHAnsi" w:hAnsiTheme="minorHAnsi" w:cstheme="minorHAnsi"/>
          <w:bCs/>
          <w:smallCaps/>
          <w:color w:val="1CADE4"/>
          <w:spacing w:val="-10"/>
          <w:sz w:val="52"/>
          <w:szCs w:val="56"/>
        </w:rPr>
      </w:pPr>
      <w:r w:rsidRPr="00B905A4">
        <w:rPr>
          <w:rFonts w:asciiTheme="minorHAnsi" w:eastAsiaTheme="minorHAnsi" w:hAnsiTheme="minorHAnsi" w:cstheme="minorHAnsi"/>
          <w:bCs/>
          <w:smallCaps/>
          <w:color w:val="1CADE4"/>
          <w:spacing w:val="-10"/>
          <w:sz w:val="52"/>
          <w:szCs w:val="56"/>
        </w:rPr>
        <w:t>LOT 3 - M365, MODERN WORKPLACE, SÉCURITÉ, IDENTITÉ ET POSTE DE TRAVAIL</w:t>
      </w:r>
      <w:r w:rsidR="000B26E8" w:rsidRPr="00B905A4">
        <w:rPr>
          <w:rFonts w:asciiTheme="minorHAnsi" w:eastAsiaTheme="minorHAnsi" w:hAnsiTheme="minorHAnsi" w:cstheme="minorHAnsi"/>
          <w:bCs/>
          <w:smallCaps/>
          <w:color w:val="1CADE4"/>
          <w:spacing w:val="-10"/>
          <w:sz w:val="52"/>
          <w:szCs w:val="56"/>
        </w:rPr>
      </w:r>
      <w:r w:rsidR="007A7439" w:rsidRPr="00B905A4">
        <w:rPr>
          <w:rFonts w:asciiTheme="minorHAnsi" w:eastAsiaTheme="minorHAnsi" w:hAnsiTheme="minorHAnsi" w:cstheme="minorHAnsi"/>
          <w:bCs/>
          <w:smallCaps/>
          <w:color w:val="1CADE4"/>
          <w:spacing w:val="-10"/>
          <w:sz w:val="52"/>
          <w:szCs w:val="56"/>
        </w:rPr>
      </w:r>
      <w:r w:rsidR="000B26E8" w:rsidRPr="00B905A4">
        <w:rPr>
          <w:rFonts w:asciiTheme="minorHAnsi" w:eastAsiaTheme="minorHAnsi" w:hAnsiTheme="minorHAnsi" w:cstheme="minorHAnsi"/>
          <w:bCs/>
          <w:smallCaps/>
          <w:color w:val="1CADE4"/>
          <w:spacing w:val="-10"/>
          <w:sz w:val="52"/>
          <w:szCs w:val="56"/>
        </w:rPr>
      </w:r>
    </w:p>
    <w:p w14:paraId="46F34FDA" w14:textId="5DF10156" w:rsidR="000B26E8" w:rsidRPr="00B905A4" w:rsidRDefault="000B26E8" w:rsidP="00FB63B1">
      <w:pPr>
        <w:rPr>
          <w:rFonts w:asciiTheme="minorHAnsi" w:hAnsiTheme="minorHAnsi" w:cstheme="minorHAnsi"/>
          <w:b/>
          <w:sz w:val="28"/>
          <w:szCs w:val="22"/>
        </w:rPr>
      </w:pPr>
    </w:p>
    <w:p w14:paraId="01CD3117" w14:textId="49D367B2" w:rsidR="000B26E8" w:rsidRPr="00B905A4" w:rsidRDefault="000B26E8" w:rsidP="00954832">
      <w:pPr>
        <w:jc w:val="center"/>
        <w:rPr>
          <w:rFonts w:asciiTheme="minorHAnsi" w:hAnsiTheme="minorHAnsi" w:cstheme="minorHAnsi"/>
          <w:b/>
          <w:sz w:val="28"/>
          <w:szCs w:val="22"/>
        </w:rPr>
      </w:pPr>
    </w:p>
    <w:p w14:paraId="4E3DF9AB" w14:textId="42E0E139" w:rsidR="000B26E8" w:rsidRPr="00B905A4" w:rsidRDefault="000B26E8" w:rsidP="00954832">
      <w:pPr>
        <w:jc w:val="center"/>
        <w:rPr>
          <w:rFonts w:asciiTheme="minorHAnsi" w:hAnsiTheme="minorHAnsi" w:cstheme="minorHAnsi"/>
          <w:b/>
          <w:sz w:val="28"/>
          <w:szCs w:val="22"/>
        </w:rPr>
      </w:pPr>
    </w:p>
    <w:p w14:paraId="482D133C" w14:textId="77777777" w:rsidR="000B26E8" w:rsidRPr="00B905A4" w:rsidRDefault="000B26E8" w:rsidP="00954832">
      <w:pPr>
        <w:jc w:val="center"/>
        <w:rPr>
          <w:rFonts w:asciiTheme="minorHAnsi" w:hAnsiTheme="minorHAnsi" w:cstheme="minorHAnsi"/>
          <w:b/>
          <w:sz w:val="28"/>
          <w:szCs w:val="22"/>
        </w:rPr>
      </w:pPr>
    </w:p>
    <w:p w14:paraId="0AB76CCE" w14:textId="6FA690B4" w:rsidR="00CC6C27" w:rsidRPr="00123BD2" w:rsidRDefault="00CC6C27" w:rsidP="00CC6C27">
      <w:pPr>
        <w:jc w:val="center"/>
        <w:rPr>
          <w:rFonts w:asciiTheme="minorHAnsi" w:eastAsia="Calibri" w:hAnsiTheme="minorHAnsi" w:cstheme="minorHAnsi"/>
          <w:b/>
          <w:bCs/>
          <w:sz w:val="32"/>
          <w:szCs w:val="22"/>
          <w:lang w:eastAsia="en-US"/>
        </w:rPr>
      </w:pPr>
      <w:bookmarkStart w:id="1" w:name="_Hlk79744066"/>
      <w:r w:rsidRPr="00123BD2">
        <w:rPr>
          <w:rFonts w:asciiTheme="minorHAnsi" w:eastAsia="Calibri" w:hAnsiTheme="minorHAnsi" w:cstheme="minorHAnsi"/>
          <w:b/>
          <w:bCs/>
          <w:sz w:val="32"/>
          <w:szCs w:val="22"/>
          <w:lang w:eastAsia="en-US"/>
        </w:rPr>
        <w:t>2606_MSFP</w:t>
      </w:r>
      <w:r w:rsidR="00EC7F31" w:rsidRPr="00123BD2">
        <w:rPr>
          <w:rFonts w:asciiTheme="minorHAnsi" w:eastAsia="Calibri" w:hAnsiTheme="minorHAnsi" w:cstheme="minorHAnsi"/>
          <w:b/>
          <w:bCs/>
          <w:sz w:val="32"/>
          <w:szCs w:val="22"/>
          <w:lang w:eastAsia="en-US"/>
        </w:rPr>
      </w:r>
      <w:r w:rsidR="00123BD2" w:rsidRPr="00123BD2">
        <w:rPr>
          <w:rFonts w:asciiTheme="minorHAnsi" w:eastAsia="Calibri" w:hAnsiTheme="minorHAnsi" w:cstheme="minorHAnsi"/>
          <w:b/>
          <w:bCs/>
          <w:sz w:val="32"/>
          <w:szCs w:val="22"/>
          <w:lang w:eastAsia="en-US"/>
        </w:rPr>
      </w:r>
      <w:r w:rsidRPr="00123BD2">
        <w:rPr>
          <w:rFonts w:asciiTheme="minorHAnsi" w:eastAsia="Calibri" w:hAnsiTheme="minorHAnsi" w:cstheme="minorHAnsi"/>
          <w:b/>
          <w:bCs/>
          <w:sz w:val="32"/>
          <w:szCs w:val="22"/>
          <w:lang w:eastAsia="en-US"/>
        </w:rPr>
      </w:r>
    </w:p>
    <w:bookmarkEnd w:id="1"/>
    <w:p w14:paraId="6C0E0DE0" w14:textId="69555C00" w:rsidR="00457DA5" w:rsidRDefault="00457DA5" w:rsidP="000B26E8">
      <w:pPr>
        <w:jc w:val="center"/>
        <w:rPr>
          <w:rFonts w:cs="Calibri"/>
          <w:b/>
          <w:sz w:val="22"/>
          <w:szCs w:val="22"/>
        </w:rPr>
      </w:pPr>
      <w:r>
        <w:rPr>
          <w:rFonts w:cs="Calibri"/>
          <w:b/>
          <w:sz w:val="22"/>
          <w:szCs w:val="22"/>
        </w:rPr>
        <w:br w:type="page"/>
      </w:r>
    </w:p>
    <w:p>
      <w:pPr>
        <w:spacing w:after="200"/>
      </w:pPr>
      <w:r>
        <w:rPr>
          <w:rFonts w:ascii="Arial" w:hAnsi="Arial"/>
          <w:b/>
          <w:color w:val="4F81BD"/>
          <w:sz w:val="28"/>
        </w:rPr>
        <w:t>Table des matières</w:t>
      </w:r>
    </w:p>
    <w:p>
      <w:pPr>
        <w:spacing w:after="40"/>
        <w:ind w:left="0"/>
        <w:tabs>
          <w:tab w:val="right" w:leader="dot" w:pos="9400"/>
        </w:tabs>
      </w:pPr>
      <w:r>
        <w:rPr>
          <w:rFonts w:ascii="Arial" w:hAnsi="Arial"/>
          <w:b/>
          <w:sz w:val="20"/>
        </w:rPr>
        <w:t>MODE D’EMPLOI DU CAHIER DE RÉPONSES</w:t>
      </w:r>
      <w:r>
        <w:tab/>
      </w:r>
      <w:r>
        <w:rPr>
          <w:rFonts w:ascii="Arial" w:hAnsi="Arial"/>
          <w:sz w:val="20"/>
        </w:rPr>
        <w:t>3</w:t>
      </w:r>
    </w:p>
    <w:p>
      <w:pPr>
        <w:spacing w:after="40"/>
        <w:ind w:left="0"/>
        <w:tabs>
          <w:tab w:val="right" w:leader="dot" w:pos="9400"/>
        </w:tabs>
      </w:pPr>
      <w:r>
        <w:rPr>
          <w:rFonts w:ascii="Arial" w:hAnsi="Arial"/>
          <w:b/>
          <w:sz w:val="20"/>
        </w:rPr>
        <w:t>1. PRÉSENTATION DES CANDIDATS</w:t>
      </w:r>
      <w:r>
        <w:tab/>
      </w:r>
      <w:r>
        <w:rPr>
          <w:rFonts w:ascii="Arial" w:hAnsi="Arial"/>
          <w:sz w:val="20"/>
        </w:rPr>
        <w:t>3</w:t>
      </w:r>
    </w:p>
    <w:p>
      <w:pPr>
        <w:spacing w:after="40"/>
        <w:ind w:left="0"/>
        <w:tabs>
          <w:tab w:val="right" w:leader="dot" w:pos="9400"/>
        </w:tabs>
      </w:pPr>
      <w:r>
        <w:rPr>
          <w:rFonts w:ascii="Arial" w:hAnsi="Arial"/>
          <w:b/>
          <w:sz w:val="20"/>
        </w:rPr>
        <w:t>2. EXPERTISES ET EXPÉRIENCES (CT3)</w:t>
      </w:r>
      <w:r>
        <w:tab/>
      </w:r>
      <w:r>
        <w:rPr>
          <w:rFonts w:ascii="Arial" w:hAnsi="Arial"/>
          <w:sz w:val="20"/>
        </w:rPr>
        <w:t>4</w:t>
      </w:r>
    </w:p>
    <w:p>
      <w:pPr>
        <w:spacing w:after="40"/>
        <w:ind w:left="0"/>
        <w:tabs>
          <w:tab w:val="right" w:leader="dot" w:pos="9400"/>
        </w:tabs>
      </w:pPr>
      <w:r>
        <w:rPr>
          <w:rFonts w:ascii="Arial" w:hAnsi="Arial"/>
          <w:b/>
          <w:sz w:val="20"/>
        </w:rPr>
        <w:t>3. QUALITÉ DES MÉTHODOLOGIES ET DE LA RÉPONSE TECHNIQUE (CT1)</w:t>
      </w:r>
      <w:r>
        <w:tab/>
      </w:r>
      <w:r>
        <w:rPr>
          <w:rFonts w:ascii="Arial" w:hAnsi="Arial"/>
          <w:sz w:val="20"/>
        </w:rPr>
        <w:t>5</w:t>
      </w:r>
    </w:p>
    <w:p>
      <w:pPr>
        <w:spacing w:after="40"/>
        <w:ind w:left="0"/>
        <w:tabs>
          <w:tab w:val="right" w:leader="dot" w:pos="9400"/>
        </w:tabs>
      </w:pPr>
      <w:r>
        <w:rPr>
          <w:rFonts w:ascii="Arial" w:hAnsi="Arial"/>
          <w:b/>
          <w:sz w:val="20"/>
        </w:rPr>
        <w:t>4. FICHE D’EXPRESSION DU BESOIN ET PRÉPARATION DU DEVIS (CT2.1)</w:t>
      </w:r>
      <w:r>
        <w:tab/>
      </w:r>
      <w:r>
        <w:rPr>
          <w:rFonts w:ascii="Arial" w:hAnsi="Arial"/>
          <w:sz w:val="20"/>
        </w:rPr>
        <w:t>7</w:t>
      </w:r>
    </w:p>
    <w:p>
      <w:pPr>
        <w:spacing w:after="40"/>
        <w:ind w:left="0"/>
        <w:tabs>
          <w:tab w:val="right" w:leader="dot" w:pos="9400"/>
        </w:tabs>
      </w:pPr>
      <w:r>
        <w:rPr>
          <w:rFonts w:ascii="Arial" w:hAnsi="Arial"/>
          <w:b/>
          <w:sz w:val="20"/>
        </w:rPr>
        <w:t>5. PLAN D’ASSURANCE QUALITÉ, GOUVERNANCE ET ENGAGEMENTS DE SERVICE (CT2)</w:t>
      </w:r>
      <w:r>
        <w:tab/>
      </w:r>
      <w:r>
        <w:rPr>
          <w:rFonts w:ascii="Arial" w:hAnsi="Arial"/>
          <w:sz w:val="20"/>
        </w:rPr>
        <w:t>7</w:t>
      </w:r>
    </w:p>
    <w:p>
      <w:pPr>
        <w:spacing w:after="40"/>
        <w:ind w:left="0"/>
        <w:tabs>
          <w:tab w:val="right" w:leader="dot" w:pos="9400"/>
        </w:tabs>
      </w:pPr>
      <w:r>
        <w:rPr>
          <w:rFonts w:ascii="Arial" w:hAnsi="Arial"/>
          <w:b/>
          <w:sz w:val="20"/>
        </w:rPr>
        <w:t>6. CARACTÉRISTIQUES ENVIRONNEMENTALES DES MODALITÉS D’EXÉCUTION (CT4)</w:t>
      </w:r>
      <w:r>
        <w:tab/>
      </w:r>
      <w:r>
        <w:rPr>
          <w:rFonts w:ascii="Arial" w:hAnsi="Arial"/>
          <w:sz w:val="20"/>
        </w:rPr>
        <w:t>8</w:t>
      </w:r>
    </w:p>
    <w:p>
      <w:pPr>
        <w:spacing w:after="40"/>
        <w:ind w:left="0"/>
        <w:tabs>
          <w:tab w:val="right" w:leader="dot" w:pos="9400"/>
        </w:tabs>
      </w:pPr>
      <w:r>
        <w:rPr>
          <w:rFonts w:ascii="Arial" w:hAnsi="Arial"/>
          <w:b/>
          <w:sz w:val="20"/>
        </w:rPr>
        <w:t>7. ORGANISATION DE L’ANIMATION ET DE LA COMMERCIALISATION DE L’OFFRE</w:t>
      </w:r>
      <w:r>
        <w:tab/>
      </w:r>
      <w:r>
        <w:rPr>
          <w:rFonts w:ascii="Arial" w:hAnsi="Arial"/>
          <w:sz w:val="20"/>
        </w:rPr>
        <w:t>8</w:t>
      </w:r>
    </w:p>
    <w:p>
      <w:pPr>
        <w:spacing w:after="40"/>
        <w:ind w:left="0"/>
        <w:tabs>
          <w:tab w:val="right" w:leader="dot" w:pos="9400"/>
        </w:tabs>
      </w:pPr>
      <w:r>
        <w:rPr>
          <w:rFonts w:ascii="Arial" w:hAnsi="Arial"/>
          <w:b/>
          <w:sz w:val="20"/>
        </w:rPr>
        <w:t>8. COMPLÉMENTS LIBRES DU CANDIDAT</w:t>
      </w:r>
      <w:r>
        <w:tab/>
      </w:r>
      <w:r>
        <w:rPr>
          <w:rFonts w:ascii="Arial" w:hAnsi="Arial"/>
          <w:sz w:val="20"/>
        </w:rPr>
        <w:t>9</w:t>
      </w:r>
    </w:p>
    <w:p>
      <w:pPr>
        <w:spacing w:after="40"/>
        <w:ind w:left="0"/>
        <w:tabs>
          <w:tab w:val="right" w:leader="dot" w:pos="9400"/>
        </w:tabs>
      </w:pPr>
      <w:r>
        <w:rPr>
          <w:rFonts w:ascii="Arial" w:hAnsi="Arial"/>
          <w:b/>
          <w:sz w:val="20"/>
        </w:rPr>
        <w:t>9. RÉSUMÉ DE L’OFFRE</w:t>
      </w:r>
      <w:r>
        <w:tab/>
      </w:r>
      <w:r>
        <w:rPr>
          <w:rFonts w:ascii="Arial" w:hAnsi="Arial"/>
          <w:sz w:val="20"/>
        </w:rPr>
        <w:t>9</w:t>
      </w:r>
    </w:p>
    <w:p>
      <w:pPr>
        <w:spacing w:after="40"/>
        <w:ind w:left="0"/>
        <w:tabs>
          <w:tab w:val="right" w:leader="dot" w:pos="9400"/>
        </w:tabs>
      </w:pPr>
      <w:r>
        <w:rPr>
          <w:rFonts w:ascii="Arial" w:hAnsi="Arial"/>
          <w:b/>
          <w:sz w:val="20"/>
        </w:rPr>
        <w:t>10. ANNEXES</w:t>
      </w:r>
      <w:r>
        <w:tab/>
      </w:r>
      <w:r>
        <w:rPr>
          <w:rFonts w:ascii="Arial" w:hAnsi="Arial"/>
          <w:sz w:val="20"/>
        </w:rPr>
        <w:t>10</w:t>
      </w:r>
    </w:p>
    <w:p>
      <w:pPr>
        <w:spacing w:after="140"/>
      </w:pPr>
      <w:r>
        <w:rPr>
          <w:rFonts w:ascii="Arial" w:hAnsi="Arial"/>
          <w:b w:val="0"/>
          <w:i/>
          <w:color w:val="666666"/>
          <w:sz w:val="21"/>
        </w:rPr>
        <w:t>La table des matières devra être mise à jour par le soumissionnaire avant la remise de son offre.</w:t>
      </w:r>
    </w:p>
    <w:p>
      <w:r>
        <w:br w:type="page"/>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Mode d’emploi du cahier de réponses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présent document constitue la trame obligatoire de réponse du soumissionnaire pour le lot 3. Le soumissionnaire conserve la structure, la numérotation et les intitulés proposés, puis développe directement sa réponse sous chaque rubrique. Les indications et listes ci-dessous précisent les éléments attendus et ne doivent pas être supprimées.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La réponse distingue les engagements fermes, les hypothèses, les prérequis et les éventuelles réserves.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exemples, justificatifs et annexes sont numérotés et cités au sein de la rubrique concernée.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réponses génériques ou les renvois globaux à des plaquettes commerciales ne sont pas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informations communiquées doivent être cohérentes avec le CCTP, le BPU et les autres pièces de l’offre.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sous-critères CT1 à CT4 correspondent à la valeur technique du lot, notée sur 30 points. La commercialisation est notée séparément sur 10 points.</w:t>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1. Présentation des candidats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1.1 Présentation sommaire des candidats portant l’offre</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 à 4.2.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l’entreprise candidate ou, en cas de groupement, chacun des membres, le mandataire et la répartition des rôles.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cotraitants et sous-traitants connus, ainsi que les prestations confiées à chacun.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activités directement liées au périmètre du lot et l’organisation retenue pour l’exécution du marché.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implantations et les moyens mobilisables en métropole et dans les territoires ultramarins.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1.2 Accréditations et certifications d’entreprise en lien avec l’objet du CCTP</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4.2 ; 8.4.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statuts, partenariats, designations, spécialisations, agréments, labels, certifications et qualifications directement utiles aux prestations du lot.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périmètre, leur titulaire, leur date de validité et joindre les justificatifs correspondants en annexe.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Distinguer les qualifications détenues par l’entreprise des certifications détenues individuellement par les intervenants.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1.3 Politique de responsabilité sociale et environnementale de l’entreprise</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4.10.</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brièvement la politique générale de responsabilité sociale et environnementale du candidat.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dispositifs relatifs à l’inclusion, à l’accessibilité, à l’égalité professionnelle et à la sensibilisation des équipes.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engagements opérationnels propres à l’exécution du marché sont développés à la rubrique 6 et sont seuls appréciés au titre de CT4.</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2. Expertises et expériences en M365, sécurité, identité et poste de travail (CT3 - 7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2.1 Références comparables dans le secteur sanitaire, social et médico-social (CT3.2 - 2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8.4.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des références comparables portant sur M365, Entra ID, Intune, Defender, Purview, Exchange, Teams, SharePoint, OneDrive ou Windows.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pour chaque référence le contexte, le périmètre, les volumétriques, les enjeux de sécurité, les prestations réalisées, les livrables et les résultats obtenus.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références réalisées dans des établissements sanitaires, sociaux ou médico-sociaux, des GHT ou des organisations multi-sites.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part effectivement réalisée par le candidat, ses cotraitants ou sous-traitants.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2.2 Adéquation des profils et capacité de mobilisation (CT3.1 - 4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4.2 ; 8.4 ; 11.4.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profils P1, P2 et P3 mobilisables : consultants, ingénieurs, architectes, experts sécurité, chefs de projet, directeurs de mission et spécialistes de l’adoption.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leur autonomie, leur expérience, leurs domaines d’expertise, leur disponibilité et les rôles effectivement exercés dans les missions.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capacité à constituer des équipes pluridisciplinaires, à remplacer un profil clé et à absorber les pics d’activité.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CV types représentatifs et un tableau de rattachement des profils aux compétences du lot.</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2.3 Certifications et spécialisations Microsoft pertinentes (CT3.3 - 1 point)</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8.4.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designations et spécialisations Microsoft pertinentes pour Modern Work, Security, Identity, Endpoint, Teams, Information Protection et Copilot Microsoft 365.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intervenants mobilisables auxquels ces certifications ou spécialisations sont rattachées.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les justificatifs valides et expliquer la pertinence opérationnelle de chaque élément pour le périmètre du lot.</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2.4 Organisation des équipes et stabilité des intervenants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4.2 ; 8.4.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de l’équipe dédiée au lot, les rôles, responsabilités et modalités de coordination.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stabilité des équipes, l’ancienneté moyenne des profils proposés et les modalités de remplacement sans dégradation de service.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interlocuteurs chargés du pilotage technique, de la coordination avec la CAIH, les adhérents et les titulaires des autres lots.</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3. Qualité des méthodologies et de la réponse technique - Lot 3 (CT1 - 12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sz w:val="21"/>
        </w:rPr>
        <w:t>Le soumissionnaire décrit des méthodologies directement opérationnelles, adaptées aux établissements sanitaires, sociaux et médico-sociaux, et fournit des exemples précis de livrables, outils, décisions et résultats.</w:t>
      </w:r>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3.1 Compréhension du périmètre et respect des frontières du lot (CT1.1 - 2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2.5 ; 8.1 à 8.2.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compréhension du périmètre M365, Modern Workplace, sécurité, identité et poste de travail.</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couverture d’Exchange, Teams, SharePoint, OneDrive, Entra ID, Intune, Autopilot, Defender, Purview, Windows et Copilot Microsoft 365.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limites du lot et l’articulation avec le lot 4 pour Power Platform, Data et IA, et avec le lot 5 pour les infrastructures Azure, landing zones et migrations de serveurs.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coopération avec les autres titulaires lorsqu’un besoin recouvre plusieurs lots.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3.2 Méthodologies d’audit, d’architecture, de sécurisation et de migration (CT1.2 - 4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8.3.</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méthodes d’état des lieux, d’audit, de diagnostic de maturité et d’analyse des risques.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méthodes d’architecture générale et détaillée, de comparaison de scénarios et de construction d’une trajectoire.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approches de migration, d’intégration, d’automatisation, de sécurisation, de test, de recette, de bascule et de remédiation.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exemples de livrables : rapport d’audit, dossier d’architecture, stratégie de migration, plan de sécurisation, scripts et procédures.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3.3 Gouvernance, sécurité et adoption M365 (CT1.3 - 3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8.2 à 8.3.</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définition des politiques, standards, règles d’exploitation, habilitations, identités et contrôles de sécurité.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méthodes de gouvernance d’Exchange, Teams, SharePoint, OneDrive, Intune, Defender, Purview et des licences.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l’approche de préparation, sécurisation, gouvernance, déploiement et adoption de Copilot Microsoft 365.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l’accompagnement au changement, la communication, la montée en compétence et le suivi de l’adoption.</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3.4 Livrables, recette, réversibilité et transfert (CT1.4 - 3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5.5 ; 8.5.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livrables types par famille de mission et les modalités de gestion des versions et validations.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définition des critères de recette, le traitement des anomalies et la formalisation de la clôture.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traçabilité et la réversibilité des modifications, la remise des configurations, scripts, procédures et dossiers d’exploitation.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transfert de compétences et de vérification de l’autonomie des équipes de l’adhérent.</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4. Fiche d’expression du besoin et préparation du devis (CT2.1 - 3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80"/>
      </w:pPr>
      <w:r>
        <w:rPr>
          <w:rFonts w:ascii="Arial" w:hAnsi="Arial"/>
          <w:b w:val="0"/>
          <w:i/>
          <w:color w:val="666666"/>
          <w:sz w:val="21"/>
        </w:rPr>
        <w:t>Références CCTP : 5.1 à 5.4 ; 8.1 à 8.5 ; 11.3 à 11.6 ; 12.1.</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réception, contrôle, qualification et enrichissement de la FEB transmise par l’adhérent.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informations vérifiées ou complétées : tenant, identités, postes, usages, services M365, dispositifs de sécurité, volumétriques, dépendances, contraintes de continuité, objectifs de migration, livrables, recette et transfert.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responsabilités, les interlocuteurs, les délais, les contrôles de cohérence et le traitement des demandes incomplètes ou couvrant plusieurs lots.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vérification du rattachement au lot, les modalités de coopération avec les autres titulaires et la gestion des dépendances.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distinction entre la qualification ordinaire incluse dans les prix et une prestation d’audit, d’étude ou de cadrage susceptible de faire l’objet d’une commande.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un exemple anonymisé ou un modèle de FEB qualifiée et de devis construit exclusivement à partir des UO et TJM du BPU.</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5. Plan d’assurance qualité, gouvernance et engagements de service (CT2 - 5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5.1 Plan d’assurance qualité, reporting, satisfaction et amélioration continue (CT2.2 - 3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4.3 à 4.8.</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PAQ proposé, les responsabilités, les contrôles qualité, la gestion documentaire, les risques, incidents, anomalies, réclamations et actions correctives.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gouvernance nationale et locale proportionnée, les interlocuteurs de la CAIH et des adhérents, ainsi que les modalités de préparation et de suivi des instances.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leurs définitions, sources, fréquences, formats de transmission et modalités de consolidation.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mesure de la satisfaction, le traitement des résultats, la capitalisation, le plan de progrès et l’actualisation des pratiques.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un projet de PAQ, une matrice de responsabilités et un exemple de tableau de bord.</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5.2 Mobilisation, continuité, couverture territoriale et coopération (CT2.3 - 2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2.5 ; 4.1.2 à 4.2.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moyens permettant d’assurer une qualité homogène pour les établissements de toutes tailles, les GHT et les structures médico-sociales.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en métropole et dans les territoires ultramarins, la capacité multi-sites et les modalités d’intervention sur site, à distance ou hybrides.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capacité à absorber les pics d’activité, les règles de remplacement, la continuité, la suppléance et les dispositifs d’escalade.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modalités de coopération avec les autres titulaires et intervenants désignés par l’adhérent.</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6. Caractéristiques environnementales des modalités d’exécution (CT4 - 3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80"/>
      </w:pPr>
      <w:r>
        <w:rPr>
          <w:rFonts w:ascii="Arial" w:hAnsi="Arial"/>
          <w:b w:val="0"/>
          <w:i/>
          <w:color w:val="666666"/>
          <w:sz w:val="21"/>
        </w:rPr>
        <w:t>Référence CCTP : 4.10. Les éléments présentés doivent porter sur l’exécution du marché et être assortis, autant que possible, d’objectifs et d’indicateurs mesurables.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retenue pour privilégier les interventions à distance lorsqu’elles sont compatibles avec la qualité attendue et pour optimiser les déplacements sur site.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mesures de mutualisation des interventions, de limitation des impressions et d’éco-conception des livrables et supports.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mesures de sobriété numérique appliquées aux environnements de démonstration, aux scripts, aux données, aux échanges documentaires et aux solutions recommandées.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environnementaux proposés, leurs méthodes de calcul, leurs sources et leur intégration au reporting national.</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7. Organisation de l’animation et de la commercialisation de l’offre (10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sz w:val="21"/>
        </w:rPr>
        <w:t>Le soumissionnaire présente les moyens et actions permettant de rendre l’offre lisible, accessible et effectivement mobilisable par les adhérents, sans confusion avec les missions institutionnelles de la CAIH.</w:t>
      </w:r>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7.1 Plan de lancement et supports de présentation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4.9.</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plan de lancement sur les quatre premiers mois, le calendrier, les responsables, les supports et les résultats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webinaires, catalogues, fiches d’offre, présentations du lot, contacts et messages proposés.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modalités de validation préalable avec la CAIH et les indicateurs de réalisation et d’audience.</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7.2 Facilité d’accès à l’offre et à la commande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4.9 ; 5.1 à 5.3.</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parcours de sollicitation, les canaux, outils, interlocuteurs et délais mis à disposition des adhérents.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qualification, d’établissement du devis, de suivi des demandes et d’accompagnement à la commande.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comment les prestations, profils, UO, livrables, prérequis et modalités d’intervention seront présentés de manière claire et accessible.</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7.3 Animation régulière, couverture territoriale et bilan des actions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4.9.</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programme d’animation : retours d’expérience, démonstrations, ateliers, veille, nouveautés, événements et actions de terrain.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couverture métropolitaine et ultramarine et la disponibilité des interlocuteurs commerciaux et techniques.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mise à jour du catalogue et des fiches d’offre, le reporting et le bilan semestriel des actions, audiences, résultats et programme à venir.</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8. Compléments libres du candidat</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soumissionnaire peut présenter ici tout élément complémentaire directement utile à la compréhension ou à l’évaluation de son offre. Cette rubrique ne doit pas répéter les réponses précédentes, introduire des réserves implicites ni se substituer aux rubriques obligatoires. Elle respecte la limite de volume fixée au règlement de la consultation.</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9. Résumé de l’offre</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soumissionnaire présente une synthèse de son offre, limitée à deux pages, reprenant les principaux engagements, différenciateurs, moyens et résultats attendus. Cette synthèse ne peut introduire aucun engagement nouveau qui ne serait pas développé dans les rubriques précédentes.</w:t>
      </w:r>
    </w:p>
    <w:p/>
    <w:p>
      <w:r>
        <w:br w:type="page"/>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10. Annexes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Les annexes sont limitées aux justificatifs et exemples utiles, numérotées et explicitement citées dans le corps du cahier de réponses. Les documents commerciaux génériques sans lien direct avec une rubrique ne sont pas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Organigramme de l’offre et répartition des rôles entre membres du groupement et sous-traitants.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des qualifications, designations, spécialisations, partenariats et certifications déclarés.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CV types des profils mobilisables et tableau de rattachement aux niveaux P1, P2 et P3 et aux compétences proposées.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Fiches de références comparables.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Exemples de rapports d’audit, dossiers d’architecture, stratégies de migration, plans de sécurisation, scripts, procédures, plans de recette et dossiers de transfert.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 anonymisé ou modèle de FEB qualifiée et de devis construit à partir du BPU.</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Projet de PAQ, matrice de responsabilités, tableau de bord et questionnaire de satisfaction.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Supports et calendrier proposés pour le lancement et l’animation de l’offre.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et méthode de suivi des engagements environnementaux.</w:t>
      </w:r>
    </w:p>
    <w:sectPr w:rsidR="00546872" w:rsidRPr="00492FEE" w:rsidSect="000C3FE0">
      <w:headerReference w:type="default" r:id="rId11"/>
      <w:footerReference w:type="default" r:id="rId12"/>
      <w:headerReference w:type="first" r:id="rId13"/>
      <w:footerReference w:type="first" r:id="rId14"/>
      <w:pgSz w:w="11918" w:h="16854"/>
      <w:pgMar w:top="1418" w:right="1134" w:bottom="1418" w:left="1134" w:header="643" w:footer="69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5309" w14:textId="77777777" w:rsidR="0002049A" w:rsidRDefault="0002049A">
      <w:r>
        <w:separator/>
      </w:r>
    </w:p>
  </w:endnote>
  <w:endnote w:type="continuationSeparator" w:id="0">
    <w:p w14:paraId="0E2797D8" w14:textId="77777777" w:rsidR="0002049A" w:rsidRDefault="0002049A">
      <w:r>
        <w:continuationSeparator/>
      </w:r>
    </w:p>
  </w:endnote>
  <w:endnote w:type="continuationNotice" w:id="1">
    <w:p w14:paraId="2C088D31" w14:textId="77777777" w:rsidR="0002049A" w:rsidRDefault="00020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LT Std 55">
    <w:altName w:val="Calibri"/>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779C" w14:textId="100073B6" w:rsidR="00C00A22" w:rsidRPr="00B10E80" w:rsidRDefault="00B10E80">
    <w:pPr>
      <w:pStyle w:val="Pieddepage"/>
      <w:rPr>
        <w:b/>
        <w:bCs/>
        <w:sz w:val="20"/>
      </w:rPr>
    </w:pPr>
    <w:r w:rsidRPr="008E6577">
      <w:rPr>
        <w:rFonts w:asciiTheme="minorHAnsi" w:hAnsiTheme="minorHAnsi" w:cstheme="minorHAnsi"/>
        <w:sz w:val="20"/>
      </w:rPr>
      <w:t>2606_MSFP_CDR_LOT_3</w:t>
    </w:r>
    <w:r w:rsidR="00C00A22" w:rsidRPr="008E6577">
      <w:rPr>
        <w:rFonts w:asciiTheme="minorHAnsi" w:hAnsiTheme="minorHAnsi" w:cstheme="minorHAnsi"/>
        <w:sz w:val="20"/>
      </w:rPr>
      <w:ptab w:relativeTo="margin" w:alignment="right" w:leader="none"/>
    </w:r>
    <w:r w:rsidR="00C00A22" w:rsidRPr="008E6577">
      <w:rPr>
        <w:rFonts w:asciiTheme="minorHAnsi" w:hAnsiTheme="minorHAnsi" w:cstheme="minorHAnsi"/>
        <w:sz w:val="20"/>
      </w:rPr>
      <w:fldChar w:fldCharType="begin"/>
    </w:r>
    <w:r w:rsidR="00C00A22" w:rsidRPr="008E6577">
      <w:rPr>
        <w:rFonts w:asciiTheme="minorHAnsi" w:hAnsiTheme="minorHAnsi" w:cstheme="minorHAnsi"/>
        <w:sz w:val="20"/>
      </w:rPr>
      <w:instrText>PAGE   \* MERGEFORMAT</w:instrText>
    </w:r>
    <w:r w:rsidR="00C00A22" w:rsidRPr="008E6577">
      <w:rPr>
        <w:rFonts w:asciiTheme="minorHAnsi" w:hAnsiTheme="minorHAnsi" w:cstheme="minorHAnsi"/>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sz w:val="20"/>
      </w:rPr>
      <w:fldChar w:fldCharType="end"/>
    </w:r>
    <w:r w:rsidR="00C00A22" w:rsidRPr="008E6577">
      <w:rPr>
        <w:rFonts w:asciiTheme="minorHAnsi" w:hAnsiTheme="minorHAnsi" w:cstheme="minorHAnsi"/>
        <w:sz w:val="20"/>
      </w:rPr>
      <w:t>/</w:t>
    </w:r>
    <w:r w:rsidR="00C00A22" w:rsidRPr="008E6577">
      <w:rPr>
        <w:rFonts w:asciiTheme="minorHAnsi" w:hAnsiTheme="minorHAnsi" w:cstheme="minorHAnsi"/>
        <w:noProof/>
        <w:sz w:val="20"/>
      </w:rPr>
      <w:fldChar w:fldCharType="begin"/>
    </w:r>
    <w:r w:rsidR="00C00A22" w:rsidRPr="008E6577">
      <w:rPr>
        <w:rFonts w:asciiTheme="minorHAnsi" w:hAnsiTheme="minorHAnsi" w:cstheme="minorHAnsi"/>
        <w:noProof/>
        <w:sz w:val="20"/>
      </w:rPr>
      <w:instrText xml:space="preserve"> NUMPAGES   \* MERGEFORMAT </w:instrText>
    </w:r>
    <w:r w:rsidR="00C00A22" w:rsidRPr="008E6577">
      <w:rPr>
        <w:rFonts w:asciiTheme="minorHAnsi" w:hAnsiTheme="minorHAnsi" w:cstheme="minorHAnsi"/>
        <w:noProof/>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52EF" w14:textId="3E0711D5" w:rsidR="00C00A22" w:rsidRPr="0039544F" w:rsidRDefault="00C00A22" w:rsidP="00036DBE">
    <w:pPr>
      <w:pStyle w:val="Pieddepage"/>
      <w:rPr>
        <w:sz w:val="16"/>
        <w:szCs w:val="16"/>
      </w:rPr>
    </w:pPr>
    <w:r w:rsidRPr="00D21C90">
      <w:rPr>
        <w:sz w:val="16"/>
        <w:szCs w:val="16"/>
      </w:rPr>
      <w:ptab w:relativeTo="margin" w:alignment="center" w:leader="none"/>
    </w:r>
    <w:r w:rsidRPr="00D21C90">
      <w:rPr>
        <w:sz w:val="16"/>
        <w:szCs w:val="16"/>
      </w:rPr>
      <w:ptab w:relativeTo="margin" w:alignment="right" w:leader="none"/>
    </w:r>
    <w:r w:rsidRPr="00D21C90">
      <w:rPr>
        <w:sz w:val="16"/>
        <w:szCs w:val="16"/>
      </w:rPr>
      <w:fldChar w:fldCharType="begin"/>
    </w:r>
    <w:r w:rsidRPr="00D21C90">
      <w:rPr>
        <w:sz w:val="16"/>
        <w:szCs w:val="16"/>
      </w:rPr>
      <w:instrText>PAGE   \* MERGEFORMAT</w:instrText>
    </w:r>
    <w:r w:rsidRPr="00D21C90">
      <w:rPr>
        <w:sz w:val="16"/>
        <w:szCs w:val="16"/>
      </w:rPr>
      <w:fldChar w:fldCharType="separate"/>
    </w:r>
    <w:r>
      <w:rPr>
        <w:noProof/>
        <w:sz w:val="16"/>
        <w:szCs w:val="16"/>
      </w:rPr>
      <w:t>1</w:t>
    </w:r>
    <w:r w:rsidRPr="00D21C90">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734C" w14:textId="77777777" w:rsidR="0002049A" w:rsidRDefault="0002049A">
      <w:r>
        <w:separator/>
      </w:r>
    </w:p>
  </w:footnote>
  <w:footnote w:type="continuationSeparator" w:id="0">
    <w:p w14:paraId="58C23E16" w14:textId="77777777" w:rsidR="0002049A" w:rsidRDefault="0002049A">
      <w:r>
        <w:continuationSeparator/>
      </w:r>
    </w:p>
  </w:footnote>
  <w:footnote w:type="continuationNotice" w:id="1">
    <w:p w14:paraId="30F04F1F" w14:textId="77777777" w:rsidR="0002049A" w:rsidRDefault="00020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B890" w14:textId="376AE8B6" w:rsidR="00C00A22" w:rsidRPr="00E538E9" w:rsidRDefault="00C00A22" w:rsidP="00E538E9">
    <w:pPr>
      <w:pStyle w:val="En-tte"/>
    </w:pPr>
    <w:r>
      <w:rPr>
        <w:noProof/>
        <w:sz w:val="16"/>
        <w:szCs w:val="16"/>
      </w:rPr>
      <w:drawing>
        <wp:inline distT="0" distB="0" distL="0" distR="0" wp14:anchorId="4CB0E453" wp14:editId="3C391901">
          <wp:extent cx="1105383" cy="358116"/>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1118208" cy="362271"/>
                  </a:xfrm>
                  <a:prstGeom prst="rect">
                    <a:avLst/>
                  </a:prstGeom>
                </pic:spPr>
              </pic:pic>
            </a:graphicData>
          </a:graphic>
        </wp:inline>
      </w:drawing>
    </w:r>
  </w:p>
  <w:p w14:paraId="78C33E35" w14:textId="77777777" w:rsidR="00C00A22" w:rsidRPr="006B6C29" w:rsidRDefault="00C00A22">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0607" w14:textId="1760E837" w:rsidR="00C00A22" w:rsidRPr="0039544F" w:rsidRDefault="00C00A22" w:rsidP="00654F33">
    <w:pPr>
      <w:pStyle w:val="En-tte"/>
      <w:jc w:val="center"/>
      <w:rPr>
        <w:sz w:val="16"/>
        <w:szCs w:val="16"/>
      </w:rPr>
    </w:pPr>
    <w:r>
      <w:rPr>
        <w:noProof/>
        <w:sz w:val="16"/>
        <w:szCs w:val="16"/>
      </w:rPr>
      <w:drawing>
        <wp:inline distT="0" distB="0" distL="0" distR="0" wp14:anchorId="7BB93AA7" wp14:editId="0C0C0D1C">
          <wp:extent cx="3251459" cy="1053389"/>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3257441" cy="1055327"/>
                  </a:xfrm>
                  <a:prstGeom prst="rect">
                    <a:avLst/>
                  </a:prstGeom>
                </pic:spPr>
              </pic:pic>
            </a:graphicData>
          </a:graphic>
        </wp:inline>
      </w:drawing>
    </w:r>
  </w:p>
  <w:p w14:paraId="206201CD" w14:textId="77777777" w:rsidR="00C00A22" w:rsidRDefault="00C00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3740EDC"/>
    <w:lvl w:ilvl="0">
      <w:start w:val="1"/>
      <w:numFmt w:val="bullet"/>
      <w:pStyle w:val="StyleTitre1Avant0ptAprs0pt"/>
      <w:lvlText w:val=""/>
      <w:lvlJc w:val="left"/>
      <w:pPr>
        <w:tabs>
          <w:tab w:val="num" w:pos="1209"/>
        </w:tabs>
        <w:ind w:left="1209" w:hanging="360"/>
      </w:pPr>
      <w:rPr>
        <w:rFonts w:ascii="Symbol" w:hAnsi="Symbol" w:hint="default"/>
      </w:rPr>
    </w:lvl>
  </w:abstractNum>
  <w:abstractNum w:abstractNumId="1" w15:restartNumberingAfterBreak="0">
    <w:nsid w:val="02576CAE"/>
    <w:multiLevelType w:val="hybridMultilevel"/>
    <w:tmpl w:val="AB66DEFC"/>
    <w:lvl w:ilvl="0" w:tplc="73666E76">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39796D"/>
    <w:multiLevelType w:val="multilevel"/>
    <w:tmpl w:val="F858FC46"/>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9185A"/>
    <w:multiLevelType w:val="hybridMultilevel"/>
    <w:tmpl w:val="B33CA4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8734A3"/>
    <w:multiLevelType w:val="multilevel"/>
    <w:tmpl w:val="200CBCD6"/>
    <w:lvl w:ilvl="0">
      <w:start w:val="1"/>
      <w:numFmt w:val="decimal"/>
      <w:pStyle w:val="titreniv1"/>
      <w:suff w:val="space"/>
      <w:lvlText w:val="Chapitre %1"/>
      <w:lvlJc w:val="left"/>
      <w:pPr>
        <w:ind w:left="0" w:firstLine="0"/>
      </w:pPr>
      <w:rPr>
        <w:rFonts w:ascii="Times New Roman" w:hAnsi="Times New Roman" w:hint="default"/>
        <w:caps/>
        <w:sz w:val="36"/>
      </w:rPr>
    </w:lvl>
    <w:lvl w:ilvl="1">
      <w:start w:val="1"/>
      <w:numFmt w:val="none"/>
      <w:suff w:val="nothing"/>
      <w:lvlText w:val="%1"/>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EB110F"/>
    <w:multiLevelType w:val="singleLevel"/>
    <w:tmpl w:val="7F6CC474"/>
    <w:lvl w:ilvl="0">
      <w:start w:val="1"/>
      <w:numFmt w:val="decimal"/>
      <w:pStyle w:val="Retraittitre6"/>
      <w:lvlText w:val="%1."/>
      <w:lvlJc w:val="left"/>
      <w:pPr>
        <w:tabs>
          <w:tab w:val="num" w:pos="360"/>
        </w:tabs>
        <w:ind w:left="360" w:hanging="360"/>
      </w:pPr>
      <w:rPr>
        <w:b w:val="0"/>
        <w:i w:val="0"/>
      </w:rPr>
    </w:lvl>
  </w:abstractNum>
  <w:abstractNum w:abstractNumId="6" w15:restartNumberingAfterBreak="0">
    <w:nsid w:val="159A76A7"/>
    <w:multiLevelType w:val="singleLevel"/>
    <w:tmpl w:val="05A27314"/>
    <w:lvl w:ilvl="0">
      <w:start w:val="1"/>
      <w:numFmt w:val="bullet"/>
      <w:pStyle w:val="puce2"/>
      <w:lvlText w:val=""/>
      <w:lvlJc w:val="left"/>
      <w:pPr>
        <w:tabs>
          <w:tab w:val="num" w:pos="536"/>
        </w:tabs>
        <w:ind w:left="459" w:hanging="283"/>
      </w:pPr>
      <w:rPr>
        <w:rFonts w:ascii="Symbol" w:hAnsi="Symbol" w:hint="default"/>
        <w:sz w:val="18"/>
      </w:rPr>
    </w:lvl>
  </w:abstractNum>
  <w:abstractNum w:abstractNumId="7" w15:restartNumberingAfterBreak="0">
    <w:nsid w:val="15D12C48"/>
    <w:multiLevelType w:val="hybridMultilevel"/>
    <w:tmpl w:val="28A45E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62F33D6"/>
    <w:multiLevelType w:val="hybridMultilevel"/>
    <w:tmpl w:val="293C3880"/>
    <w:lvl w:ilvl="0" w:tplc="E6363400">
      <w:numFmt w:val="bullet"/>
      <w:pStyle w:val="Feuilles"/>
      <w:lvlText w:val=""/>
      <w:lvlJc w:val="left"/>
      <w:pPr>
        <w:tabs>
          <w:tab w:val="num" w:pos="360"/>
        </w:tabs>
        <w:ind w:left="357" w:hanging="357"/>
      </w:pPr>
      <w:rPr>
        <w:rFonts w:ascii="Wingdings" w:hAnsi="Wingdings" w:hint="default"/>
        <w:color w:val="0000FF"/>
      </w:rPr>
    </w:lvl>
    <w:lvl w:ilvl="1" w:tplc="B1E63C82">
      <w:start w:val="1"/>
      <w:numFmt w:val="bullet"/>
      <w:lvlText w:val="o"/>
      <w:lvlJc w:val="left"/>
      <w:pPr>
        <w:tabs>
          <w:tab w:val="num" w:pos="1440"/>
        </w:tabs>
        <w:ind w:left="1440" w:hanging="360"/>
      </w:pPr>
      <w:rPr>
        <w:rFonts w:ascii="Courier New" w:hAnsi="Courier New" w:cs="Courier New" w:hint="default"/>
      </w:rPr>
    </w:lvl>
    <w:lvl w:ilvl="2" w:tplc="BB765482" w:tentative="1">
      <w:start w:val="1"/>
      <w:numFmt w:val="bullet"/>
      <w:lvlText w:val=""/>
      <w:lvlJc w:val="left"/>
      <w:pPr>
        <w:tabs>
          <w:tab w:val="num" w:pos="2160"/>
        </w:tabs>
        <w:ind w:left="2160" w:hanging="360"/>
      </w:pPr>
      <w:rPr>
        <w:rFonts w:ascii="Wingdings" w:hAnsi="Wingdings" w:hint="default"/>
      </w:rPr>
    </w:lvl>
    <w:lvl w:ilvl="3" w:tplc="78E0A5DA" w:tentative="1">
      <w:start w:val="1"/>
      <w:numFmt w:val="bullet"/>
      <w:lvlText w:val=""/>
      <w:lvlJc w:val="left"/>
      <w:pPr>
        <w:tabs>
          <w:tab w:val="num" w:pos="2880"/>
        </w:tabs>
        <w:ind w:left="2880" w:hanging="360"/>
      </w:pPr>
      <w:rPr>
        <w:rFonts w:ascii="Symbol" w:hAnsi="Symbol" w:hint="default"/>
      </w:rPr>
    </w:lvl>
    <w:lvl w:ilvl="4" w:tplc="1186B520" w:tentative="1">
      <w:start w:val="1"/>
      <w:numFmt w:val="bullet"/>
      <w:lvlText w:val="o"/>
      <w:lvlJc w:val="left"/>
      <w:pPr>
        <w:tabs>
          <w:tab w:val="num" w:pos="3600"/>
        </w:tabs>
        <w:ind w:left="3600" w:hanging="360"/>
      </w:pPr>
      <w:rPr>
        <w:rFonts w:ascii="Courier New" w:hAnsi="Courier New" w:cs="Courier New" w:hint="default"/>
      </w:rPr>
    </w:lvl>
    <w:lvl w:ilvl="5" w:tplc="22D4A67C" w:tentative="1">
      <w:start w:val="1"/>
      <w:numFmt w:val="bullet"/>
      <w:lvlText w:val=""/>
      <w:lvlJc w:val="left"/>
      <w:pPr>
        <w:tabs>
          <w:tab w:val="num" w:pos="4320"/>
        </w:tabs>
        <w:ind w:left="4320" w:hanging="360"/>
      </w:pPr>
      <w:rPr>
        <w:rFonts w:ascii="Wingdings" w:hAnsi="Wingdings" w:hint="default"/>
      </w:rPr>
    </w:lvl>
    <w:lvl w:ilvl="6" w:tplc="91202574" w:tentative="1">
      <w:start w:val="1"/>
      <w:numFmt w:val="bullet"/>
      <w:lvlText w:val=""/>
      <w:lvlJc w:val="left"/>
      <w:pPr>
        <w:tabs>
          <w:tab w:val="num" w:pos="5040"/>
        </w:tabs>
        <w:ind w:left="5040" w:hanging="360"/>
      </w:pPr>
      <w:rPr>
        <w:rFonts w:ascii="Symbol" w:hAnsi="Symbol" w:hint="default"/>
      </w:rPr>
    </w:lvl>
    <w:lvl w:ilvl="7" w:tplc="49106238" w:tentative="1">
      <w:start w:val="1"/>
      <w:numFmt w:val="bullet"/>
      <w:lvlText w:val="o"/>
      <w:lvlJc w:val="left"/>
      <w:pPr>
        <w:tabs>
          <w:tab w:val="num" w:pos="5760"/>
        </w:tabs>
        <w:ind w:left="5760" w:hanging="360"/>
      </w:pPr>
      <w:rPr>
        <w:rFonts w:ascii="Courier New" w:hAnsi="Courier New" w:cs="Courier New" w:hint="default"/>
      </w:rPr>
    </w:lvl>
    <w:lvl w:ilvl="8" w:tplc="936AE0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C6E4E"/>
    <w:multiLevelType w:val="hybridMultilevel"/>
    <w:tmpl w:val="CBF2B2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D4917"/>
    <w:multiLevelType w:val="hybridMultilevel"/>
    <w:tmpl w:val="B6A0A2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796254"/>
    <w:multiLevelType w:val="singleLevel"/>
    <w:tmpl w:val="F804436E"/>
    <w:lvl w:ilvl="0">
      <w:start w:val="1"/>
      <w:numFmt w:val="bullet"/>
      <w:pStyle w:val="item1"/>
      <w:lvlText w:val=""/>
      <w:lvlJc w:val="left"/>
      <w:pPr>
        <w:tabs>
          <w:tab w:val="num" w:pos="360"/>
        </w:tabs>
        <w:ind w:left="0" w:firstLine="0"/>
      </w:pPr>
      <w:rPr>
        <w:rFonts w:ascii="Wingdings" w:hAnsi="Wingdings" w:hint="default"/>
      </w:rPr>
    </w:lvl>
  </w:abstractNum>
  <w:abstractNum w:abstractNumId="12" w15:restartNumberingAfterBreak="0">
    <w:nsid w:val="3F1554BF"/>
    <w:multiLevelType w:val="hybridMultilevel"/>
    <w:tmpl w:val="B5A2A7CA"/>
    <w:lvl w:ilvl="0" w:tplc="B566C0D6">
      <w:start w:val="1"/>
      <w:numFmt w:val="bullet"/>
      <w:pStyle w:val="Puce1"/>
      <w:lvlText w:val=""/>
      <w:lvlJc w:val="left"/>
      <w:pPr>
        <w:ind w:left="720" w:hanging="360"/>
      </w:pPr>
      <w:rPr>
        <w:rFonts w:ascii="Symbol" w:eastAsia="SimSu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542AE"/>
    <w:multiLevelType w:val="hybridMultilevel"/>
    <w:tmpl w:val="BA364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0369B0"/>
    <w:multiLevelType w:val="multilevel"/>
    <w:tmpl w:val="D6CA9966"/>
    <w:lvl w:ilvl="0">
      <w:start w:val="1"/>
      <w:numFmt w:val="decimal"/>
      <w:lvlText w:val="%1 - "/>
      <w:lvlJc w:val="left"/>
      <w:pPr>
        <w:tabs>
          <w:tab w:val="num" w:pos="1283"/>
        </w:tabs>
        <w:ind w:left="1283" w:hanging="432"/>
      </w:pPr>
    </w:lvl>
    <w:lvl w:ilvl="1">
      <w:start w:val="1"/>
      <w:numFmt w:val="decimal"/>
      <w:lvlText w:val="%1.%2 - "/>
      <w:lvlJc w:val="left"/>
      <w:pPr>
        <w:tabs>
          <w:tab w:val="num" w:pos="2136"/>
        </w:tabs>
        <w:ind w:left="2136" w:hanging="576"/>
      </w:pPr>
    </w:lvl>
    <w:lvl w:ilvl="2">
      <w:start w:val="1"/>
      <w:numFmt w:val="decimal"/>
      <w:pStyle w:val="Titre3"/>
      <w:lvlText w:val="%1.%2.%3 - "/>
      <w:lvlJc w:val="left"/>
      <w:pPr>
        <w:tabs>
          <w:tab w:val="num" w:pos="6673"/>
        </w:tabs>
        <w:ind w:left="6673" w:hanging="720"/>
      </w:pPr>
    </w:lvl>
    <w:lvl w:ilvl="3">
      <w:start w:val="1"/>
      <w:numFmt w:val="decimal"/>
      <w:pStyle w:val="Titre4"/>
      <w:lvlText w:val="%1.%2.%3.%4 - "/>
      <w:lvlJc w:val="left"/>
      <w:pPr>
        <w:tabs>
          <w:tab w:val="num" w:pos="1080"/>
        </w:tabs>
        <w:ind w:left="864" w:hanging="864"/>
      </w:pPr>
    </w:lvl>
    <w:lvl w:ilvl="4">
      <w:start w:val="1"/>
      <w:numFmt w:val="decimal"/>
      <w:lvlText w:val="%1.%2.%3.%4.%5 - "/>
      <w:lvlJc w:val="left"/>
      <w:pPr>
        <w:tabs>
          <w:tab w:val="num" w:pos="1440"/>
        </w:tabs>
        <w:ind w:left="1008" w:hanging="1008"/>
      </w:pPr>
    </w:lvl>
    <w:lvl w:ilvl="5">
      <w:start w:val="1"/>
      <w:numFmt w:val="decimal"/>
      <w:pStyle w:val="Titre6"/>
      <w:lvlText w:val="%1.%2.%3.%4.%5.%6 - "/>
      <w:lvlJc w:val="left"/>
      <w:pPr>
        <w:tabs>
          <w:tab w:val="num" w:pos="1440"/>
        </w:tabs>
        <w:ind w:left="1152" w:hanging="1152"/>
      </w:pPr>
    </w:lvl>
    <w:lvl w:ilvl="6">
      <w:start w:val="1"/>
      <w:numFmt w:val="decimal"/>
      <w:pStyle w:val="Titre7"/>
      <w:lvlText w:val="%1.%2.%3.%4.%5.%6.%7 - "/>
      <w:lvlJc w:val="left"/>
      <w:pPr>
        <w:tabs>
          <w:tab w:val="num" w:pos="1800"/>
        </w:tabs>
        <w:ind w:left="1296" w:hanging="1296"/>
      </w:pPr>
    </w:lvl>
    <w:lvl w:ilvl="7">
      <w:start w:val="1"/>
      <w:numFmt w:val="decimal"/>
      <w:pStyle w:val="Titre8"/>
      <w:lvlText w:val="%1.%2.%3.%4.%5.%6.%7.%8 - "/>
      <w:lvlJc w:val="left"/>
      <w:pPr>
        <w:tabs>
          <w:tab w:val="num" w:pos="1800"/>
        </w:tabs>
        <w:ind w:left="1440" w:hanging="1440"/>
      </w:pPr>
    </w:lvl>
    <w:lvl w:ilvl="8">
      <w:start w:val="1"/>
      <w:numFmt w:val="decimal"/>
      <w:pStyle w:val="Titre9"/>
      <w:lvlText w:val="%1.%2.%3.%4.%5.%6.%7.%8.%9 - "/>
      <w:lvlJc w:val="left"/>
      <w:pPr>
        <w:tabs>
          <w:tab w:val="num" w:pos="2160"/>
        </w:tabs>
        <w:ind w:left="1584" w:hanging="1584"/>
      </w:pPr>
    </w:lvl>
  </w:abstractNum>
  <w:abstractNum w:abstractNumId="15" w15:restartNumberingAfterBreak="0">
    <w:nsid w:val="4CC27C8E"/>
    <w:multiLevelType w:val="singleLevel"/>
    <w:tmpl w:val="479231CC"/>
    <w:lvl w:ilvl="0">
      <w:start w:val="1"/>
      <w:numFmt w:val="upperLetter"/>
      <w:pStyle w:val="TITESUP1"/>
      <w:lvlText w:val="%1."/>
      <w:lvlJc w:val="left"/>
      <w:pPr>
        <w:tabs>
          <w:tab w:val="num" w:pos="360"/>
        </w:tabs>
        <w:ind w:left="360" w:hanging="360"/>
      </w:pPr>
    </w:lvl>
  </w:abstractNum>
  <w:abstractNum w:abstractNumId="16" w15:restartNumberingAfterBreak="0">
    <w:nsid w:val="5CDC1EF5"/>
    <w:multiLevelType w:val="hybridMultilevel"/>
    <w:tmpl w:val="9300EA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DD050EC"/>
    <w:multiLevelType w:val="multilevel"/>
    <w:tmpl w:val="B4D6F9A0"/>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CF5877"/>
    <w:multiLevelType w:val="singleLevel"/>
    <w:tmpl w:val="F40882D6"/>
    <w:lvl w:ilvl="0">
      <w:start w:val="1"/>
      <w:numFmt w:val="bullet"/>
      <w:pStyle w:val="Retraitnormal"/>
      <w:lvlText w:val=""/>
      <w:lvlJc w:val="left"/>
      <w:pPr>
        <w:tabs>
          <w:tab w:val="num" w:pos="644"/>
        </w:tabs>
        <w:ind w:left="624" w:hanging="340"/>
      </w:pPr>
      <w:rPr>
        <w:rFonts w:ascii="Symbol" w:hAnsi="Symbol" w:hint="default"/>
      </w:rPr>
    </w:lvl>
  </w:abstractNum>
  <w:abstractNum w:abstractNumId="19" w15:restartNumberingAfterBreak="0">
    <w:nsid w:val="63667CB9"/>
    <w:multiLevelType w:val="hybridMultilevel"/>
    <w:tmpl w:val="3DAA12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01FAB"/>
    <w:multiLevelType w:val="singleLevel"/>
    <w:tmpl w:val="2E4C9374"/>
    <w:lvl w:ilvl="0">
      <w:start w:val="1"/>
      <w:numFmt w:val="upperLetter"/>
      <w:pStyle w:val="stylecat1"/>
      <w:lvlText w:val="%1."/>
      <w:lvlJc w:val="left"/>
      <w:pPr>
        <w:tabs>
          <w:tab w:val="num" w:pos="360"/>
        </w:tabs>
        <w:ind w:left="360" w:hanging="360"/>
      </w:pPr>
    </w:lvl>
  </w:abstractNum>
  <w:abstractNum w:abstractNumId="21" w15:restartNumberingAfterBreak="0">
    <w:nsid w:val="68635A73"/>
    <w:multiLevelType w:val="hybridMultilevel"/>
    <w:tmpl w:val="59BE4CC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2" w15:restartNumberingAfterBreak="0">
    <w:nsid w:val="6ACA0A1F"/>
    <w:multiLevelType w:val="multilevel"/>
    <w:tmpl w:val="9228B262"/>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0780B71"/>
    <w:multiLevelType w:val="hybridMultilevel"/>
    <w:tmpl w:val="584E245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7831F5"/>
    <w:multiLevelType w:val="hybridMultilevel"/>
    <w:tmpl w:val="42B0EE8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2F63B9"/>
    <w:multiLevelType w:val="hybridMultilevel"/>
    <w:tmpl w:val="F6466EF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A462685"/>
    <w:multiLevelType w:val="multilevel"/>
    <w:tmpl w:val="0B02C9AE"/>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07163"/>
    <w:multiLevelType w:val="hybridMultilevel"/>
    <w:tmpl w:val="E76476E0"/>
    <w:lvl w:ilvl="0" w:tplc="040C0001">
      <w:start w:val="1"/>
      <w:numFmt w:val="bullet"/>
      <w:pStyle w:val="Style1"/>
      <w:lvlText w:val=""/>
      <w:lvlJc w:val="left"/>
      <w:pPr>
        <w:tabs>
          <w:tab w:val="num" w:pos="644"/>
        </w:tabs>
        <w:ind w:left="567" w:hanging="283"/>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B7825"/>
    <w:multiLevelType w:val="hybridMultilevel"/>
    <w:tmpl w:val="F1169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88628486">
    <w:abstractNumId w:val="0"/>
  </w:num>
  <w:num w:numId="2" w16cid:durableId="1921677393">
    <w:abstractNumId w:val="27"/>
  </w:num>
  <w:num w:numId="3" w16cid:durableId="2133555887">
    <w:abstractNumId w:val="14"/>
  </w:num>
  <w:num w:numId="4" w16cid:durableId="1392003488">
    <w:abstractNumId w:val="6"/>
  </w:num>
  <w:num w:numId="5" w16cid:durableId="1041704998">
    <w:abstractNumId w:val="18"/>
  </w:num>
  <w:num w:numId="6" w16cid:durableId="1292128904">
    <w:abstractNumId w:val="15"/>
  </w:num>
  <w:num w:numId="7" w16cid:durableId="1163738652">
    <w:abstractNumId w:val="20"/>
  </w:num>
  <w:num w:numId="8" w16cid:durableId="1549031532">
    <w:abstractNumId w:val="4"/>
  </w:num>
  <w:num w:numId="9" w16cid:durableId="312570147">
    <w:abstractNumId w:val="1"/>
  </w:num>
  <w:num w:numId="10" w16cid:durableId="881214152">
    <w:abstractNumId w:val="5"/>
  </w:num>
  <w:num w:numId="11" w16cid:durableId="626349751">
    <w:abstractNumId w:val="12"/>
  </w:num>
  <w:num w:numId="12" w16cid:durableId="1029067957">
    <w:abstractNumId w:val="8"/>
  </w:num>
  <w:num w:numId="13" w16cid:durableId="325594612">
    <w:abstractNumId w:val="11"/>
  </w:num>
  <w:num w:numId="14" w16cid:durableId="169567773">
    <w:abstractNumId w:val="21"/>
  </w:num>
  <w:num w:numId="15" w16cid:durableId="177237120">
    <w:abstractNumId w:val="9"/>
  </w:num>
  <w:num w:numId="16" w16cid:durableId="1068500407">
    <w:abstractNumId w:val="19"/>
  </w:num>
  <w:num w:numId="17" w16cid:durableId="1815177369">
    <w:abstractNumId w:val="25"/>
  </w:num>
  <w:num w:numId="18" w16cid:durableId="735516416">
    <w:abstractNumId w:val="3"/>
  </w:num>
  <w:num w:numId="19" w16cid:durableId="802887170">
    <w:abstractNumId w:val="28"/>
  </w:num>
  <w:num w:numId="20" w16cid:durableId="2006203768">
    <w:abstractNumId w:val="16"/>
  </w:num>
  <w:num w:numId="21" w16cid:durableId="1767572706">
    <w:abstractNumId w:val="26"/>
  </w:num>
  <w:num w:numId="22" w16cid:durableId="503325544">
    <w:abstractNumId w:val="7"/>
  </w:num>
  <w:num w:numId="23" w16cid:durableId="647369854">
    <w:abstractNumId w:val="17"/>
  </w:num>
  <w:num w:numId="24" w16cid:durableId="1703820803">
    <w:abstractNumId w:val="22"/>
  </w:num>
  <w:num w:numId="25" w16cid:durableId="358624451">
    <w:abstractNumId w:val="2"/>
  </w:num>
  <w:num w:numId="26" w16cid:durableId="1121145334">
    <w:abstractNumId w:val="24"/>
  </w:num>
  <w:num w:numId="27" w16cid:durableId="980038774">
    <w:abstractNumId w:val="10"/>
  </w:num>
  <w:num w:numId="28" w16cid:durableId="682249051">
    <w:abstractNumId w:val="23"/>
  </w:num>
  <w:num w:numId="29" w16cid:durableId="1893402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C2"/>
    <w:rsid w:val="00001FDD"/>
    <w:rsid w:val="00003071"/>
    <w:rsid w:val="0001214B"/>
    <w:rsid w:val="00012858"/>
    <w:rsid w:val="0001601D"/>
    <w:rsid w:val="0002049A"/>
    <w:rsid w:val="000210BE"/>
    <w:rsid w:val="00024E7D"/>
    <w:rsid w:val="00025B34"/>
    <w:rsid w:val="00026980"/>
    <w:rsid w:val="00030131"/>
    <w:rsid w:val="000315A1"/>
    <w:rsid w:val="00032482"/>
    <w:rsid w:val="000324A9"/>
    <w:rsid w:val="00034A07"/>
    <w:rsid w:val="00034EBF"/>
    <w:rsid w:val="00036DBE"/>
    <w:rsid w:val="000376D6"/>
    <w:rsid w:val="00042497"/>
    <w:rsid w:val="00044298"/>
    <w:rsid w:val="00046BA9"/>
    <w:rsid w:val="00053594"/>
    <w:rsid w:val="000553E0"/>
    <w:rsid w:val="0005567B"/>
    <w:rsid w:val="00055AB6"/>
    <w:rsid w:val="00057083"/>
    <w:rsid w:val="0006014F"/>
    <w:rsid w:val="00060CBE"/>
    <w:rsid w:val="0006113F"/>
    <w:rsid w:val="000663A5"/>
    <w:rsid w:val="00075025"/>
    <w:rsid w:val="000767D8"/>
    <w:rsid w:val="0008161B"/>
    <w:rsid w:val="00083706"/>
    <w:rsid w:val="00083A51"/>
    <w:rsid w:val="00084802"/>
    <w:rsid w:val="00085F54"/>
    <w:rsid w:val="00090F79"/>
    <w:rsid w:val="0009241F"/>
    <w:rsid w:val="00092E9E"/>
    <w:rsid w:val="00094D59"/>
    <w:rsid w:val="00095B33"/>
    <w:rsid w:val="00095B8D"/>
    <w:rsid w:val="00096F97"/>
    <w:rsid w:val="000A0B82"/>
    <w:rsid w:val="000A1041"/>
    <w:rsid w:val="000A1CBA"/>
    <w:rsid w:val="000A4DB5"/>
    <w:rsid w:val="000A525A"/>
    <w:rsid w:val="000A681A"/>
    <w:rsid w:val="000B062C"/>
    <w:rsid w:val="000B0DFE"/>
    <w:rsid w:val="000B1422"/>
    <w:rsid w:val="000B1A99"/>
    <w:rsid w:val="000B26E8"/>
    <w:rsid w:val="000B38A0"/>
    <w:rsid w:val="000B3A71"/>
    <w:rsid w:val="000B4370"/>
    <w:rsid w:val="000B4616"/>
    <w:rsid w:val="000B7664"/>
    <w:rsid w:val="000C2906"/>
    <w:rsid w:val="000C3FE0"/>
    <w:rsid w:val="000C63B9"/>
    <w:rsid w:val="000D1BA3"/>
    <w:rsid w:val="000D1D94"/>
    <w:rsid w:val="000D2FDD"/>
    <w:rsid w:val="000D44F6"/>
    <w:rsid w:val="000D5067"/>
    <w:rsid w:val="000D5841"/>
    <w:rsid w:val="000D7060"/>
    <w:rsid w:val="000E0BFC"/>
    <w:rsid w:val="000E0EB6"/>
    <w:rsid w:val="000E480D"/>
    <w:rsid w:val="000E6A86"/>
    <w:rsid w:val="000E791C"/>
    <w:rsid w:val="000F00F9"/>
    <w:rsid w:val="000F14D3"/>
    <w:rsid w:val="000F415A"/>
    <w:rsid w:val="0010039E"/>
    <w:rsid w:val="00101377"/>
    <w:rsid w:val="001028E6"/>
    <w:rsid w:val="001076C8"/>
    <w:rsid w:val="00110908"/>
    <w:rsid w:val="00111B91"/>
    <w:rsid w:val="00112125"/>
    <w:rsid w:val="00113C4E"/>
    <w:rsid w:val="00114983"/>
    <w:rsid w:val="00115F38"/>
    <w:rsid w:val="001161B8"/>
    <w:rsid w:val="0011622C"/>
    <w:rsid w:val="00116B26"/>
    <w:rsid w:val="00116C9B"/>
    <w:rsid w:val="00117EB3"/>
    <w:rsid w:val="00120837"/>
    <w:rsid w:val="00121087"/>
    <w:rsid w:val="001234F1"/>
    <w:rsid w:val="00123BD2"/>
    <w:rsid w:val="00123FAB"/>
    <w:rsid w:val="00124452"/>
    <w:rsid w:val="001246D1"/>
    <w:rsid w:val="001248DB"/>
    <w:rsid w:val="00124EC9"/>
    <w:rsid w:val="001272E5"/>
    <w:rsid w:val="0013146B"/>
    <w:rsid w:val="00131E56"/>
    <w:rsid w:val="00134485"/>
    <w:rsid w:val="00134CAE"/>
    <w:rsid w:val="001401A7"/>
    <w:rsid w:val="00141C59"/>
    <w:rsid w:val="00151399"/>
    <w:rsid w:val="001516E6"/>
    <w:rsid w:val="00153794"/>
    <w:rsid w:val="0015380D"/>
    <w:rsid w:val="00154400"/>
    <w:rsid w:val="0016127C"/>
    <w:rsid w:val="00167A85"/>
    <w:rsid w:val="00171022"/>
    <w:rsid w:val="00172042"/>
    <w:rsid w:val="00172B4A"/>
    <w:rsid w:val="001775D3"/>
    <w:rsid w:val="00177775"/>
    <w:rsid w:val="00180086"/>
    <w:rsid w:val="00181095"/>
    <w:rsid w:val="00183E11"/>
    <w:rsid w:val="001841B8"/>
    <w:rsid w:val="001846FF"/>
    <w:rsid w:val="001859D0"/>
    <w:rsid w:val="0018663C"/>
    <w:rsid w:val="00186CBB"/>
    <w:rsid w:val="0019244D"/>
    <w:rsid w:val="00197186"/>
    <w:rsid w:val="00197C3C"/>
    <w:rsid w:val="001A02D4"/>
    <w:rsid w:val="001A145D"/>
    <w:rsid w:val="001A4DE6"/>
    <w:rsid w:val="001A7468"/>
    <w:rsid w:val="001B0248"/>
    <w:rsid w:val="001B0646"/>
    <w:rsid w:val="001B1B87"/>
    <w:rsid w:val="001B3C5E"/>
    <w:rsid w:val="001B7397"/>
    <w:rsid w:val="001C068F"/>
    <w:rsid w:val="001C1CC0"/>
    <w:rsid w:val="001C399D"/>
    <w:rsid w:val="001D25F0"/>
    <w:rsid w:val="001D2F73"/>
    <w:rsid w:val="001D64E8"/>
    <w:rsid w:val="001D74F8"/>
    <w:rsid w:val="001D7FDB"/>
    <w:rsid w:val="001E1C28"/>
    <w:rsid w:val="001E3E3C"/>
    <w:rsid w:val="001E48D9"/>
    <w:rsid w:val="001E4EEB"/>
    <w:rsid w:val="001E606C"/>
    <w:rsid w:val="001F0D99"/>
    <w:rsid w:val="001F29AC"/>
    <w:rsid w:val="001F5C7D"/>
    <w:rsid w:val="001F63E9"/>
    <w:rsid w:val="002045D9"/>
    <w:rsid w:val="002052B5"/>
    <w:rsid w:val="0021047A"/>
    <w:rsid w:val="00210706"/>
    <w:rsid w:val="0021443A"/>
    <w:rsid w:val="00215795"/>
    <w:rsid w:val="002166BE"/>
    <w:rsid w:val="0022049F"/>
    <w:rsid w:val="002208E2"/>
    <w:rsid w:val="0022349D"/>
    <w:rsid w:val="002327E4"/>
    <w:rsid w:val="002367B9"/>
    <w:rsid w:val="0023758B"/>
    <w:rsid w:val="00237D20"/>
    <w:rsid w:val="00240BF4"/>
    <w:rsid w:val="00244E5C"/>
    <w:rsid w:val="00245031"/>
    <w:rsid w:val="00247318"/>
    <w:rsid w:val="00247B52"/>
    <w:rsid w:val="002539FA"/>
    <w:rsid w:val="00256B2F"/>
    <w:rsid w:val="002625CF"/>
    <w:rsid w:val="00262EFC"/>
    <w:rsid w:val="0026423C"/>
    <w:rsid w:val="00266B2D"/>
    <w:rsid w:val="00270185"/>
    <w:rsid w:val="00270C08"/>
    <w:rsid w:val="00271039"/>
    <w:rsid w:val="0027497E"/>
    <w:rsid w:val="00280FED"/>
    <w:rsid w:val="00281308"/>
    <w:rsid w:val="002823F2"/>
    <w:rsid w:val="002825EB"/>
    <w:rsid w:val="002840AC"/>
    <w:rsid w:val="002843A3"/>
    <w:rsid w:val="00284A3B"/>
    <w:rsid w:val="00284E6B"/>
    <w:rsid w:val="0029110E"/>
    <w:rsid w:val="002921E6"/>
    <w:rsid w:val="00292BFA"/>
    <w:rsid w:val="002938FF"/>
    <w:rsid w:val="00293E04"/>
    <w:rsid w:val="00294754"/>
    <w:rsid w:val="002954EA"/>
    <w:rsid w:val="00295B3C"/>
    <w:rsid w:val="002A0F6B"/>
    <w:rsid w:val="002A5779"/>
    <w:rsid w:val="002A5D6D"/>
    <w:rsid w:val="002A7AAC"/>
    <w:rsid w:val="002A7EA0"/>
    <w:rsid w:val="002B13E6"/>
    <w:rsid w:val="002B2784"/>
    <w:rsid w:val="002B31CB"/>
    <w:rsid w:val="002B32BA"/>
    <w:rsid w:val="002B4BEA"/>
    <w:rsid w:val="002C182B"/>
    <w:rsid w:val="002C2428"/>
    <w:rsid w:val="002C658E"/>
    <w:rsid w:val="002C75DC"/>
    <w:rsid w:val="002C7994"/>
    <w:rsid w:val="002D1B05"/>
    <w:rsid w:val="002D20F8"/>
    <w:rsid w:val="002D2754"/>
    <w:rsid w:val="002D4071"/>
    <w:rsid w:val="002D68F8"/>
    <w:rsid w:val="002D7BFD"/>
    <w:rsid w:val="002E0A5E"/>
    <w:rsid w:val="002E5BF3"/>
    <w:rsid w:val="002F11E8"/>
    <w:rsid w:val="002F26E0"/>
    <w:rsid w:val="002F51F6"/>
    <w:rsid w:val="002F54B3"/>
    <w:rsid w:val="002F6FED"/>
    <w:rsid w:val="002F7E5B"/>
    <w:rsid w:val="00301D6D"/>
    <w:rsid w:val="00307BAB"/>
    <w:rsid w:val="00313BBD"/>
    <w:rsid w:val="00313EAB"/>
    <w:rsid w:val="0031505F"/>
    <w:rsid w:val="00315805"/>
    <w:rsid w:val="00316441"/>
    <w:rsid w:val="00316B47"/>
    <w:rsid w:val="00317F76"/>
    <w:rsid w:val="00320FE7"/>
    <w:rsid w:val="00321EBC"/>
    <w:rsid w:val="00322377"/>
    <w:rsid w:val="00323DCE"/>
    <w:rsid w:val="003250CF"/>
    <w:rsid w:val="0032530A"/>
    <w:rsid w:val="00327798"/>
    <w:rsid w:val="003313B1"/>
    <w:rsid w:val="00331ADD"/>
    <w:rsid w:val="00341316"/>
    <w:rsid w:val="00342DD6"/>
    <w:rsid w:val="00344E0F"/>
    <w:rsid w:val="00345171"/>
    <w:rsid w:val="00345668"/>
    <w:rsid w:val="003459B0"/>
    <w:rsid w:val="00345C14"/>
    <w:rsid w:val="003504A4"/>
    <w:rsid w:val="00350C2A"/>
    <w:rsid w:val="00351313"/>
    <w:rsid w:val="00362396"/>
    <w:rsid w:val="0036260E"/>
    <w:rsid w:val="0036789E"/>
    <w:rsid w:val="00367A92"/>
    <w:rsid w:val="00367D5E"/>
    <w:rsid w:val="00371253"/>
    <w:rsid w:val="00373ED8"/>
    <w:rsid w:val="00374011"/>
    <w:rsid w:val="003748E1"/>
    <w:rsid w:val="003753F4"/>
    <w:rsid w:val="00375763"/>
    <w:rsid w:val="00375F37"/>
    <w:rsid w:val="003773D2"/>
    <w:rsid w:val="003775F1"/>
    <w:rsid w:val="003812DB"/>
    <w:rsid w:val="0038138A"/>
    <w:rsid w:val="003818BA"/>
    <w:rsid w:val="00381F7B"/>
    <w:rsid w:val="00383217"/>
    <w:rsid w:val="0038395C"/>
    <w:rsid w:val="00384895"/>
    <w:rsid w:val="00386D9A"/>
    <w:rsid w:val="00386FF9"/>
    <w:rsid w:val="00387E17"/>
    <w:rsid w:val="00390553"/>
    <w:rsid w:val="00390EB0"/>
    <w:rsid w:val="0039268D"/>
    <w:rsid w:val="0039347C"/>
    <w:rsid w:val="003934BE"/>
    <w:rsid w:val="00394030"/>
    <w:rsid w:val="0039544F"/>
    <w:rsid w:val="003959A6"/>
    <w:rsid w:val="00397796"/>
    <w:rsid w:val="003A45BD"/>
    <w:rsid w:val="003A507E"/>
    <w:rsid w:val="003A6B0F"/>
    <w:rsid w:val="003A7185"/>
    <w:rsid w:val="003B1C29"/>
    <w:rsid w:val="003B23FD"/>
    <w:rsid w:val="003B43F5"/>
    <w:rsid w:val="003B528D"/>
    <w:rsid w:val="003B64DC"/>
    <w:rsid w:val="003B70C0"/>
    <w:rsid w:val="003B7C0B"/>
    <w:rsid w:val="003B7E5E"/>
    <w:rsid w:val="003C019B"/>
    <w:rsid w:val="003C03E5"/>
    <w:rsid w:val="003C18D5"/>
    <w:rsid w:val="003C1ED6"/>
    <w:rsid w:val="003C311F"/>
    <w:rsid w:val="003C37DE"/>
    <w:rsid w:val="003C51F3"/>
    <w:rsid w:val="003C72A8"/>
    <w:rsid w:val="003D0843"/>
    <w:rsid w:val="003D1697"/>
    <w:rsid w:val="003D16B0"/>
    <w:rsid w:val="003D256D"/>
    <w:rsid w:val="003D387A"/>
    <w:rsid w:val="003D545F"/>
    <w:rsid w:val="003E2DA0"/>
    <w:rsid w:val="003E63CF"/>
    <w:rsid w:val="003E6AD4"/>
    <w:rsid w:val="004009A5"/>
    <w:rsid w:val="00400F18"/>
    <w:rsid w:val="00401C0B"/>
    <w:rsid w:val="00402CFF"/>
    <w:rsid w:val="00404E81"/>
    <w:rsid w:val="00405309"/>
    <w:rsid w:val="00414372"/>
    <w:rsid w:val="00415862"/>
    <w:rsid w:val="004173E6"/>
    <w:rsid w:val="0042069D"/>
    <w:rsid w:val="00424F5F"/>
    <w:rsid w:val="004251BE"/>
    <w:rsid w:val="004254FA"/>
    <w:rsid w:val="00426AB5"/>
    <w:rsid w:val="00437658"/>
    <w:rsid w:val="0044141C"/>
    <w:rsid w:val="00441F2A"/>
    <w:rsid w:val="004426DB"/>
    <w:rsid w:val="00442F64"/>
    <w:rsid w:val="004533CD"/>
    <w:rsid w:val="00454893"/>
    <w:rsid w:val="00456693"/>
    <w:rsid w:val="00457DA5"/>
    <w:rsid w:val="00460401"/>
    <w:rsid w:val="00460A87"/>
    <w:rsid w:val="00460B89"/>
    <w:rsid w:val="0046110C"/>
    <w:rsid w:val="00462D67"/>
    <w:rsid w:val="00463E8B"/>
    <w:rsid w:val="00464B31"/>
    <w:rsid w:val="00464F3A"/>
    <w:rsid w:val="00464F42"/>
    <w:rsid w:val="0046722D"/>
    <w:rsid w:val="004701D6"/>
    <w:rsid w:val="004703AB"/>
    <w:rsid w:val="00470428"/>
    <w:rsid w:val="00472CC1"/>
    <w:rsid w:val="004747C2"/>
    <w:rsid w:val="004748EE"/>
    <w:rsid w:val="00475DFB"/>
    <w:rsid w:val="004764F5"/>
    <w:rsid w:val="004809E9"/>
    <w:rsid w:val="00481285"/>
    <w:rsid w:val="0048176C"/>
    <w:rsid w:val="00483C65"/>
    <w:rsid w:val="00484502"/>
    <w:rsid w:val="00485D41"/>
    <w:rsid w:val="0049185D"/>
    <w:rsid w:val="00492832"/>
    <w:rsid w:val="00492FEE"/>
    <w:rsid w:val="004942C4"/>
    <w:rsid w:val="00496616"/>
    <w:rsid w:val="00496892"/>
    <w:rsid w:val="004976E2"/>
    <w:rsid w:val="004978B2"/>
    <w:rsid w:val="004A164D"/>
    <w:rsid w:val="004A27B6"/>
    <w:rsid w:val="004A4949"/>
    <w:rsid w:val="004A59B0"/>
    <w:rsid w:val="004A5B53"/>
    <w:rsid w:val="004B27DD"/>
    <w:rsid w:val="004B2BA1"/>
    <w:rsid w:val="004B4246"/>
    <w:rsid w:val="004B57D7"/>
    <w:rsid w:val="004B5947"/>
    <w:rsid w:val="004B6553"/>
    <w:rsid w:val="004B6D11"/>
    <w:rsid w:val="004C03A5"/>
    <w:rsid w:val="004C1B7B"/>
    <w:rsid w:val="004C1DEC"/>
    <w:rsid w:val="004C2ABD"/>
    <w:rsid w:val="004C38F2"/>
    <w:rsid w:val="004C3C46"/>
    <w:rsid w:val="004C50AA"/>
    <w:rsid w:val="004C7B18"/>
    <w:rsid w:val="004D2E70"/>
    <w:rsid w:val="004D5AA7"/>
    <w:rsid w:val="004D6569"/>
    <w:rsid w:val="004D6773"/>
    <w:rsid w:val="004D6A46"/>
    <w:rsid w:val="004D7BF5"/>
    <w:rsid w:val="004D7D83"/>
    <w:rsid w:val="004E08C1"/>
    <w:rsid w:val="004E0F22"/>
    <w:rsid w:val="004E18ED"/>
    <w:rsid w:val="004E321C"/>
    <w:rsid w:val="004E3804"/>
    <w:rsid w:val="004E4E75"/>
    <w:rsid w:val="004E667A"/>
    <w:rsid w:val="004F1417"/>
    <w:rsid w:val="004F2100"/>
    <w:rsid w:val="004F3C85"/>
    <w:rsid w:val="004F4A80"/>
    <w:rsid w:val="004F581B"/>
    <w:rsid w:val="004F5822"/>
    <w:rsid w:val="004F691E"/>
    <w:rsid w:val="00501473"/>
    <w:rsid w:val="00502968"/>
    <w:rsid w:val="00503E4A"/>
    <w:rsid w:val="005103D9"/>
    <w:rsid w:val="005169B2"/>
    <w:rsid w:val="00520FA3"/>
    <w:rsid w:val="00521D0B"/>
    <w:rsid w:val="00524190"/>
    <w:rsid w:val="005260EB"/>
    <w:rsid w:val="005274A7"/>
    <w:rsid w:val="0052776F"/>
    <w:rsid w:val="00527FE4"/>
    <w:rsid w:val="00534E50"/>
    <w:rsid w:val="005465A8"/>
    <w:rsid w:val="00546872"/>
    <w:rsid w:val="00546FFA"/>
    <w:rsid w:val="00554A21"/>
    <w:rsid w:val="00556A43"/>
    <w:rsid w:val="00556B79"/>
    <w:rsid w:val="00564B35"/>
    <w:rsid w:val="00565136"/>
    <w:rsid w:val="00573CD7"/>
    <w:rsid w:val="00574D61"/>
    <w:rsid w:val="00575DF7"/>
    <w:rsid w:val="00576F36"/>
    <w:rsid w:val="00581DCE"/>
    <w:rsid w:val="00582D9A"/>
    <w:rsid w:val="00584AB6"/>
    <w:rsid w:val="005860BB"/>
    <w:rsid w:val="005865A3"/>
    <w:rsid w:val="0059352C"/>
    <w:rsid w:val="0059353E"/>
    <w:rsid w:val="00597CB4"/>
    <w:rsid w:val="005A111D"/>
    <w:rsid w:val="005A1618"/>
    <w:rsid w:val="005A572B"/>
    <w:rsid w:val="005A665C"/>
    <w:rsid w:val="005A7720"/>
    <w:rsid w:val="005A778E"/>
    <w:rsid w:val="005B063F"/>
    <w:rsid w:val="005B31E3"/>
    <w:rsid w:val="005B3974"/>
    <w:rsid w:val="005B4ADF"/>
    <w:rsid w:val="005B51E5"/>
    <w:rsid w:val="005B6F9E"/>
    <w:rsid w:val="005B7DFC"/>
    <w:rsid w:val="005C0678"/>
    <w:rsid w:val="005C1211"/>
    <w:rsid w:val="005C21FB"/>
    <w:rsid w:val="005C3994"/>
    <w:rsid w:val="005C5446"/>
    <w:rsid w:val="005C595B"/>
    <w:rsid w:val="005C72B0"/>
    <w:rsid w:val="005D3EA6"/>
    <w:rsid w:val="005D4C90"/>
    <w:rsid w:val="005D55BF"/>
    <w:rsid w:val="005E1F2F"/>
    <w:rsid w:val="005E3BE8"/>
    <w:rsid w:val="005E4092"/>
    <w:rsid w:val="005E51D6"/>
    <w:rsid w:val="005E5ECF"/>
    <w:rsid w:val="005F1E5F"/>
    <w:rsid w:val="005F4BBD"/>
    <w:rsid w:val="005F5191"/>
    <w:rsid w:val="00600D9E"/>
    <w:rsid w:val="00601237"/>
    <w:rsid w:val="00603546"/>
    <w:rsid w:val="00603C5B"/>
    <w:rsid w:val="006048F8"/>
    <w:rsid w:val="00606908"/>
    <w:rsid w:val="006120BC"/>
    <w:rsid w:val="00612AEB"/>
    <w:rsid w:val="00613881"/>
    <w:rsid w:val="00614900"/>
    <w:rsid w:val="00615738"/>
    <w:rsid w:val="006164A2"/>
    <w:rsid w:val="00616E41"/>
    <w:rsid w:val="0062006B"/>
    <w:rsid w:val="00620B2B"/>
    <w:rsid w:val="00627098"/>
    <w:rsid w:val="006349F0"/>
    <w:rsid w:val="00636A65"/>
    <w:rsid w:val="00644046"/>
    <w:rsid w:val="00644196"/>
    <w:rsid w:val="0064488E"/>
    <w:rsid w:val="00645225"/>
    <w:rsid w:val="00646729"/>
    <w:rsid w:val="006517C2"/>
    <w:rsid w:val="00653112"/>
    <w:rsid w:val="006532D8"/>
    <w:rsid w:val="00653FB2"/>
    <w:rsid w:val="00654F33"/>
    <w:rsid w:val="00661056"/>
    <w:rsid w:val="0066472F"/>
    <w:rsid w:val="00665F9C"/>
    <w:rsid w:val="006662F9"/>
    <w:rsid w:val="0067165C"/>
    <w:rsid w:val="0067546C"/>
    <w:rsid w:val="00682423"/>
    <w:rsid w:val="00682532"/>
    <w:rsid w:val="00682CD4"/>
    <w:rsid w:val="00683426"/>
    <w:rsid w:val="00684215"/>
    <w:rsid w:val="00685028"/>
    <w:rsid w:val="00687E42"/>
    <w:rsid w:val="00690AAF"/>
    <w:rsid w:val="006925FA"/>
    <w:rsid w:val="00694CE3"/>
    <w:rsid w:val="006950B6"/>
    <w:rsid w:val="006959E1"/>
    <w:rsid w:val="006A1EB7"/>
    <w:rsid w:val="006A29CF"/>
    <w:rsid w:val="006A544D"/>
    <w:rsid w:val="006A54A5"/>
    <w:rsid w:val="006B39DC"/>
    <w:rsid w:val="006B4D78"/>
    <w:rsid w:val="006B554E"/>
    <w:rsid w:val="006B683A"/>
    <w:rsid w:val="006B6C29"/>
    <w:rsid w:val="006C0453"/>
    <w:rsid w:val="006C0C49"/>
    <w:rsid w:val="006C1996"/>
    <w:rsid w:val="006C2CA3"/>
    <w:rsid w:val="006C41DD"/>
    <w:rsid w:val="006C68FB"/>
    <w:rsid w:val="006C7269"/>
    <w:rsid w:val="006C7B05"/>
    <w:rsid w:val="006D148A"/>
    <w:rsid w:val="006D31F7"/>
    <w:rsid w:val="006D3B15"/>
    <w:rsid w:val="006D626D"/>
    <w:rsid w:val="006D64E0"/>
    <w:rsid w:val="006D7BED"/>
    <w:rsid w:val="006E07C0"/>
    <w:rsid w:val="006E0C63"/>
    <w:rsid w:val="006F0977"/>
    <w:rsid w:val="006F3B32"/>
    <w:rsid w:val="006F4BB7"/>
    <w:rsid w:val="006F4BE7"/>
    <w:rsid w:val="006F5016"/>
    <w:rsid w:val="006F573D"/>
    <w:rsid w:val="006F57ED"/>
    <w:rsid w:val="006F6D12"/>
    <w:rsid w:val="006F6EF6"/>
    <w:rsid w:val="006F7A5F"/>
    <w:rsid w:val="00700F56"/>
    <w:rsid w:val="00701FFC"/>
    <w:rsid w:val="007036E8"/>
    <w:rsid w:val="00704DCE"/>
    <w:rsid w:val="00706D0C"/>
    <w:rsid w:val="00710C05"/>
    <w:rsid w:val="007111CA"/>
    <w:rsid w:val="0071197F"/>
    <w:rsid w:val="007121F5"/>
    <w:rsid w:val="00713381"/>
    <w:rsid w:val="007177AD"/>
    <w:rsid w:val="007204D5"/>
    <w:rsid w:val="00720BAC"/>
    <w:rsid w:val="0072163B"/>
    <w:rsid w:val="00721879"/>
    <w:rsid w:val="00722D7B"/>
    <w:rsid w:val="00723ED8"/>
    <w:rsid w:val="00724885"/>
    <w:rsid w:val="00732174"/>
    <w:rsid w:val="00732898"/>
    <w:rsid w:val="00733B26"/>
    <w:rsid w:val="00740931"/>
    <w:rsid w:val="00742892"/>
    <w:rsid w:val="00745F66"/>
    <w:rsid w:val="00746E73"/>
    <w:rsid w:val="007519AE"/>
    <w:rsid w:val="007528C2"/>
    <w:rsid w:val="00754C3C"/>
    <w:rsid w:val="00755618"/>
    <w:rsid w:val="00756C1C"/>
    <w:rsid w:val="007572AC"/>
    <w:rsid w:val="00761C81"/>
    <w:rsid w:val="00763AE3"/>
    <w:rsid w:val="0076420F"/>
    <w:rsid w:val="00765F61"/>
    <w:rsid w:val="00766068"/>
    <w:rsid w:val="0076624A"/>
    <w:rsid w:val="007723FE"/>
    <w:rsid w:val="007740E5"/>
    <w:rsid w:val="00774792"/>
    <w:rsid w:val="007753D3"/>
    <w:rsid w:val="00780FAD"/>
    <w:rsid w:val="00783859"/>
    <w:rsid w:val="00784886"/>
    <w:rsid w:val="00785C6C"/>
    <w:rsid w:val="00786BD5"/>
    <w:rsid w:val="007878BA"/>
    <w:rsid w:val="00791B9C"/>
    <w:rsid w:val="007953DD"/>
    <w:rsid w:val="00796B4F"/>
    <w:rsid w:val="007A0902"/>
    <w:rsid w:val="007A46EF"/>
    <w:rsid w:val="007A4885"/>
    <w:rsid w:val="007A5A1E"/>
    <w:rsid w:val="007A7439"/>
    <w:rsid w:val="007A792C"/>
    <w:rsid w:val="007B1E2C"/>
    <w:rsid w:val="007B391C"/>
    <w:rsid w:val="007B48C8"/>
    <w:rsid w:val="007B4F83"/>
    <w:rsid w:val="007B5F8D"/>
    <w:rsid w:val="007B6315"/>
    <w:rsid w:val="007C68CB"/>
    <w:rsid w:val="007C6AFE"/>
    <w:rsid w:val="007C7FCB"/>
    <w:rsid w:val="007D3294"/>
    <w:rsid w:val="007D5142"/>
    <w:rsid w:val="007D67A6"/>
    <w:rsid w:val="007D6D49"/>
    <w:rsid w:val="007E1BE1"/>
    <w:rsid w:val="007E2569"/>
    <w:rsid w:val="007E2718"/>
    <w:rsid w:val="007E48A8"/>
    <w:rsid w:val="007E495C"/>
    <w:rsid w:val="007E52AB"/>
    <w:rsid w:val="007E7096"/>
    <w:rsid w:val="007F1415"/>
    <w:rsid w:val="007F1C8D"/>
    <w:rsid w:val="007F4FC5"/>
    <w:rsid w:val="00803345"/>
    <w:rsid w:val="00805B1C"/>
    <w:rsid w:val="008075A1"/>
    <w:rsid w:val="008077B7"/>
    <w:rsid w:val="008113DE"/>
    <w:rsid w:val="008132C5"/>
    <w:rsid w:val="00814373"/>
    <w:rsid w:val="00815507"/>
    <w:rsid w:val="00816066"/>
    <w:rsid w:val="0081765C"/>
    <w:rsid w:val="008208A6"/>
    <w:rsid w:val="00821471"/>
    <w:rsid w:val="00824FF9"/>
    <w:rsid w:val="008278D2"/>
    <w:rsid w:val="00827AE7"/>
    <w:rsid w:val="00833403"/>
    <w:rsid w:val="00836432"/>
    <w:rsid w:val="008366A8"/>
    <w:rsid w:val="00841CBE"/>
    <w:rsid w:val="008477A5"/>
    <w:rsid w:val="00850BE5"/>
    <w:rsid w:val="00850E16"/>
    <w:rsid w:val="00851866"/>
    <w:rsid w:val="00853413"/>
    <w:rsid w:val="008577B0"/>
    <w:rsid w:val="00861757"/>
    <w:rsid w:val="00862413"/>
    <w:rsid w:val="00862C7A"/>
    <w:rsid w:val="00863314"/>
    <w:rsid w:val="008703CF"/>
    <w:rsid w:val="00870D65"/>
    <w:rsid w:val="00872CA6"/>
    <w:rsid w:val="00873B1F"/>
    <w:rsid w:val="0087500E"/>
    <w:rsid w:val="00876DFA"/>
    <w:rsid w:val="00877BF7"/>
    <w:rsid w:val="0088027E"/>
    <w:rsid w:val="0088185F"/>
    <w:rsid w:val="00883262"/>
    <w:rsid w:val="00883E81"/>
    <w:rsid w:val="00886B43"/>
    <w:rsid w:val="00886C03"/>
    <w:rsid w:val="008878AC"/>
    <w:rsid w:val="008947C3"/>
    <w:rsid w:val="00895ED4"/>
    <w:rsid w:val="008973E0"/>
    <w:rsid w:val="008A18FC"/>
    <w:rsid w:val="008A35EA"/>
    <w:rsid w:val="008A69B5"/>
    <w:rsid w:val="008A6CE5"/>
    <w:rsid w:val="008B0C2B"/>
    <w:rsid w:val="008B3D8F"/>
    <w:rsid w:val="008B4B8A"/>
    <w:rsid w:val="008B4C29"/>
    <w:rsid w:val="008B50C0"/>
    <w:rsid w:val="008B62FF"/>
    <w:rsid w:val="008B73F3"/>
    <w:rsid w:val="008B7515"/>
    <w:rsid w:val="008B7D52"/>
    <w:rsid w:val="008C0CFE"/>
    <w:rsid w:val="008C112E"/>
    <w:rsid w:val="008C1286"/>
    <w:rsid w:val="008C2458"/>
    <w:rsid w:val="008C3A60"/>
    <w:rsid w:val="008C592F"/>
    <w:rsid w:val="008C7837"/>
    <w:rsid w:val="008D67FB"/>
    <w:rsid w:val="008D75E9"/>
    <w:rsid w:val="008E0C15"/>
    <w:rsid w:val="008E2192"/>
    <w:rsid w:val="008E23EF"/>
    <w:rsid w:val="008E256F"/>
    <w:rsid w:val="008E49D6"/>
    <w:rsid w:val="008E4C07"/>
    <w:rsid w:val="008E6577"/>
    <w:rsid w:val="008F3AB1"/>
    <w:rsid w:val="008F5412"/>
    <w:rsid w:val="008F6024"/>
    <w:rsid w:val="008F6764"/>
    <w:rsid w:val="008F6A28"/>
    <w:rsid w:val="008F6D6F"/>
    <w:rsid w:val="008F6F4D"/>
    <w:rsid w:val="0090010E"/>
    <w:rsid w:val="00900499"/>
    <w:rsid w:val="00900ADA"/>
    <w:rsid w:val="00903189"/>
    <w:rsid w:val="00903383"/>
    <w:rsid w:val="00904D1D"/>
    <w:rsid w:val="00907E86"/>
    <w:rsid w:val="00910344"/>
    <w:rsid w:val="00911B7D"/>
    <w:rsid w:val="00913EBA"/>
    <w:rsid w:val="00914EBC"/>
    <w:rsid w:val="00916E83"/>
    <w:rsid w:val="00920AF3"/>
    <w:rsid w:val="00923E6C"/>
    <w:rsid w:val="00924BA8"/>
    <w:rsid w:val="00925167"/>
    <w:rsid w:val="00925A85"/>
    <w:rsid w:val="009300D5"/>
    <w:rsid w:val="00930CBA"/>
    <w:rsid w:val="009315E6"/>
    <w:rsid w:val="009324F6"/>
    <w:rsid w:val="00934B13"/>
    <w:rsid w:val="00934F69"/>
    <w:rsid w:val="0094271D"/>
    <w:rsid w:val="009430BC"/>
    <w:rsid w:val="009438DF"/>
    <w:rsid w:val="00943F89"/>
    <w:rsid w:val="00945F37"/>
    <w:rsid w:val="00946CD0"/>
    <w:rsid w:val="009470DC"/>
    <w:rsid w:val="0095022A"/>
    <w:rsid w:val="00954832"/>
    <w:rsid w:val="009608E0"/>
    <w:rsid w:val="0096268C"/>
    <w:rsid w:val="0096339A"/>
    <w:rsid w:val="009667AB"/>
    <w:rsid w:val="00971E0A"/>
    <w:rsid w:val="00973B53"/>
    <w:rsid w:val="00976BA6"/>
    <w:rsid w:val="00976FD7"/>
    <w:rsid w:val="0098011D"/>
    <w:rsid w:val="00983664"/>
    <w:rsid w:val="00984694"/>
    <w:rsid w:val="009861D9"/>
    <w:rsid w:val="00987BC3"/>
    <w:rsid w:val="00987FDD"/>
    <w:rsid w:val="0099064B"/>
    <w:rsid w:val="009919AB"/>
    <w:rsid w:val="009944E1"/>
    <w:rsid w:val="00994E1B"/>
    <w:rsid w:val="00997029"/>
    <w:rsid w:val="009A1B4E"/>
    <w:rsid w:val="009A241B"/>
    <w:rsid w:val="009A45A5"/>
    <w:rsid w:val="009A65DF"/>
    <w:rsid w:val="009B37D2"/>
    <w:rsid w:val="009C157D"/>
    <w:rsid w:val="009C326E"/>
    <w:rsid w:val="009D0DA2"/>
    <w:rsid w:val="009D128E"/>
    <w:rsid w:val="009D1519"/>
    <w:rsid w:val="009D270F"/>
    <w:rsid w:val="009D32C9"/>
    <w:rsid w:val="009D5590"/>
    <w:rsid w:val="009D66E5"/>
    <w:rsid w:val="009E17B2"/>
    <w:rsid w:val="009E22E3"/>
    <w:rsid w:val="009E2AC1"/>
    <w:rsid w:val="009E3018"/>
    <w:rsid w:val="009E457B"/>
    <w:rsid w:val="009E7B25"/>
    <w:rsid w:val="009F0E23"/>
    <w:rsid w:val="009F1F08"/>
    <w:rsid w:val="00A008DD"/>
    <w:rsid w:val="00A024ED"/>
    <w:rsid w:val="00A03DF0"/>
    <w:rsid w:val="00A060D2"/>
    <w:rsid w:val="00A0613B"/>
    <w:rsid w:val="00A0641C"/>
    <w:rsid w:val="00A14FD4"/>
    <w:rsid w:val="00A23FBE"/>
    <w:rsid w:val="00A24EFF"/>
    <w:rsid w:val="00A305B4"/>
    <w:rsid w:val="00A306A5"/>
    <w:rsid w:val="00A312F5"/>
    <w:rsid w:val="00A327B9"/>
    <w:rsid w:val="00A337D9"/>
    <w:rsid w:val="00A34D4F"/>
    <w:rsid w:val="00A357B6"/>
    <w:rsid w:val="00A37F7F"/>
    <w:rsid w:val="00A4070C"/>
    <w:rsid w:val="00A407B6"/>
    <w:rsid w:val="00A417A5"/>
    <w:rsid w:val="00A41F2E"/>
    <w:rsid w:val="00A428DC"/>
    <w:rsid w:val="00A428F1"/>
    <w:rsid w:val="00A470C9"/>
    <w:rsid w:val="00A5571B"/>
    <w:rsid w:val="00A57EDB"/>
    <w:rsid w:val="00A604EC"/>
    <w:rsid w:val="00A63876"/>
    <w:rsid w:val="00A65037"/>
    <w:rsid w:val="00A65845"/>
    <w:rsid w:val="00A65A50"/>
    <w:rsid w:val="00A66F87"/>
    <w:rsid w:val="00A70616"/>
    <w:rsid w:val="00A71249"/>
    <w:rsid w:val="00A712BB"/>
    <w:rsid w:val="00A71B5B"/>
    <w:rsid w:val="00A71CA4"/>
    <w:rsid w:val="00A7459C"/>
    <w:rsid w:val="00A74CF9"/>
    <w:rsid w:val="00A75324"/>
    <w:rsid w:val="00A756A1"/>
    <w:rsid w:val="00A769F4"/>
    <w:rsid w:val="00A82377"/>
    <w:rsid w:val="00A82994"/>
    <w:rsid w:val="00A85510"/>
    <w:rsid w:val="00A85F56"/>
    <w:rsid w:val="00A86997"/>
    <w:rsid w:val="00A86AED"/>
    <w:rsid w:val="00A9097E"/>
    <w:rsid w:val="00A9127E"/>
    <w:rsid w:val="00A92525"/>
    <w:rsid w:val="00A9465F"/>
    <w:rsid w:val="00A95B7E"/>
    <w:rsid w:val="00A97723"/>
    <w:rsid w:val="00AA3770"/>
    <w:rsid w:val="00AA56D0"/>
    <w:rsid w:val="00AA6A62"/>
    <w:rsid w:val="00AA73E7"/>
    <w:rsid w:val="00AB049E"/>
    <w:rsid w:val="00AB23A4"/>
    <w:rsid w:val="00AB5111"/>
    <w:rsid w:val="00AB6FB7"/>
    <w:rsid w:val="00AB7D4C"/>
    <w:rsid w:val="00AC10F0"/>
    <w:rsid w:val="00AC256D"/>
    <w:rsid w:val="00AC32D1"/>
    <w:rsid w:val="00AC4D3D"/>
    <w:rsid w:val="00AC7069"/>
    <w:rsid w:val="00AC7A3E"/>
    <w:rsid w:val="00AD0212"/>
    <w:rsid w:val="00AD32BD"/>
    <w:rsid w:val="00AD5387"/>
    <w:rsid w:val="00AD60B9"/>
    <w:rsid w:val="00AE1472"/>
    <w:rsid w:val="00AE41C3"/>
    <w:rsid w:val="00AE6046"/>
    <w:rsid w:val="00AE71EB"/>
    <w:rsid w:val="00AE7F24"/>
    <w:rsid w:val="00AF2FBA"/>
    <w:rsid w:val="00AF3927"/>
    <w:rsid w:val="00AF466D"/>
    <w:rsid w:val="00AF4D61"/>
    <w:rsid w:val="00AF5A1E"/>
    <w:rsid w:val="00AF7BF4"/>
    <w:rsid w:val="00B00E36"/>
    <w:rsid w:val="00B02A66"/>
    <w:rsid w:val="00B0512E"/>
    <w:rsid w:val="00B05F6D"/>
    <w:rsid w:val="00B06187"/>
    <w:rsid w:val="00B06823"/>
    <w:rsid w:val="00B0722B"/>
    <w:rsid w:val="00B10E80"/>
    <w:rsid w:val="00B1244E"/>
    <w:rsid w:val="00B12E8C"/>
    <w:rsid w:val="00B14DD7"/>
    <w:rsid w:val="00B1671C"/>
    <w:rsid w:val="00B170B2"/>
    <w:rsid w:val="00B172E7"/>
    <w:rsid w:val="00B21CB2"/>
    <w:rsid w:val="00B2504F"/>
    <w:rsid w:val="00B25201"/>
    <w:rsid w:val="00B2646D"/>
    <w:rsid w:val="00B279BA"/>
    <w:rsid w:val="00B27DE7"/>
    <w:rsid w:val="00B3431B"/>
    <w:rsid w:val="00B355A4"/>
    <w:rsid w:val="00B36054"/>
    <w:rsid w:val="00B42E1C"/>
    <w:rsid w:val="00B436ED"/>
    <w:rsid w:val="00B4463A"/>
    <w:rsid w:val="00B456F6"/>
    <w:rsid w:val="00B50196"/>
    <w:rsid w:val="00B56AC9"/>
    <w:rsid w:val="00B57740"/>
    <w:rsid w:val="00B60075"/>
    <w:rsid w:val="00B61EA7"/>
    <w:rsid w:val="00B61F6E"/>
    <w:rsid w:val="00B63567"/>
    <w:rsid w:val="00B64150"/>
    <w:rsid w:val="00B650FD"/>
    <w:rsid w:val="00B66BB0"/>
    <w:rsid w:val="00B670F2"/>
    <w:rsid w:val="00B677E7"/>
    <w:rsid w:val="00B74CF8"/>
    <w:rsid w:val="00B76997"/>
    <w:rsid w:val="00B851B1"/>
    <w:rsid w:val="00B868AA"/>
    <w:rsid w:val="00B875F3"/>
    <w:rsid w:val="00B90372"/>
    <w:rsid w:val="00B905A4"/>
    <w:rsid w:val="00B90EDF"/>
    <w:rsid w:val="00B912C5"/>
    <w:rsid w:val="00B91374"/>
    <w:rsid w:val="00B919D5"/>
    <w:rsid w:val="00B93582"/>
    <w:rsid w:val="00B93936"/>
    <w:rsid w:val="00B964ED"/>
    <w:rsid w:val="00B96F9A"/>
    <w:rsid w:val="00B977E5"/>
    <w:rsid w:val="00B979D6"/>
    <w:rsid w:val="00BA24C5"/>
    <w:rsid w:val="00BA670B"/>
    <w:rsid w:val="00BA740E"/>
    <w:rsid w:val="00BB0129"/>
    <w:rsid w:val="00BB17A1"/>
    <w:rsid w:val="00BB18BB"/>
    <w:rsid w:val="00BB1ED9"/>
    <w:rsid w:val="00BB3BF2"/>
    <w:rsid w:val="00BB5AFB"/>
    <w:rsid w:val="00BB63DE"/>
    <w:rsid w:val="00BB7AA1"/>
    <w:rsid w:val="00BC179F"/>
    <w:rsid w:val="00BC257D"/>
    <w:rsid w:val="00BC3EE1"/>
    <w:rsid w:val="00BC64DA"/>
    <w:rsid w:val="00BD1155"/>
    <w:rsid w:val="00BD28B0"/>
    <w:rsid w:val="00BD4375"/>
    <w:rsid w:val="00BD6157"/>
    <w:rsid w:val="00BD6286"/>
    <w:rsid w:val="00BE2E8D"/>
    <w:rsid w:val="00BE35D7"/>
    <w:rsid w:val="00BE568B"/>
    <w:rsid w:val="00BE5EC0"/>
    <w:rsid w:val="00BE7045"/>
    <w:rsid w:val="00BE774A"/>
    <w:rsid w:val="00BF53FE"/>
    <w:rsid w:val="00BF65AD"/>
    <w:rsid w:val="00BF70DC"/>
    <w:rsid w:val="00C00A22"/>
    <w:rsid w:val="00C01B6A"/>
    <w:rsid w:val="00C02ACC"/>
    <w:rsid w:val="00C04101"/>
    <w:rsid w:val="00C04736"/>
    <w:rsid w:val="00C064B5"/>
    <w:rsid w:val="00C07159"/>
    <w:rsid w:val="00C0728E"/>
    <w:rsid w:val="00C10198"/>
    <w:rsid w:val="00C11A86"/>
    <w:rsid w:val="00C1222D"/>
    <w:rsid w:val="00C12BBE"/>
    <w:rsid w:val="00C12EBB"/>
    <w:rsid w:val="00C214E4"/>
    <w:rsid w:val="00C21515"/>
    <w:rsid w:val="00C244FC"/>
    <w:rsid w:val="00C25422"/>
    <w:rsid w:val="00C31402"/>
    <w:rsid w:val="00C418D4"/>
    <w:rsid w:val="00C42378"/>
    <w:rsid w:val="00C42BDF"/>
    <w:rsid w:val="00C45689"/>
    <w:rsid w:val="00C52BF4"/>
    <w:rsid w:val="00C62188"/>
    <w:rsid w:val="00C62399"/>
    <w:rsid w:val="00C63C9E"/>
    <w:rsid w:val="00C63EA3"/>
    <w:rsid w:val="00C709E7"/>
    <w:rsid w:val="00C70E6E"/>
    <w:rsid w:val="00C72752"/>
    <w:rsid w:val="00C74F7D"/>
    <w:rsid w:val="00C766E3"/>
    <w:rsid w:val="00C80DF4"/>
    <w:rsid w:val="00C81335"/>
    <w:rsid w:val="00C824D1"/>
    <w:rsid w:val="00C84391"/>
    <w:rsid w:val="00C84E41"/>
    <w:rsid w:val="00C853DC"/>
    <w:rsid w:val="00C87CF0"/>
    <w:rsid w:val="00C9053C"/>
    <w:rsid w:val="00C93469"/>
    <w:rsid w:val="00C95D77"/>
    <w:rsid w:val="00C97D96"/>
    <w:rsid w:val="00CA112D"/>
    <w:rsid w:val="00CA33F1"/>
    <w:rsid w:val="00CA3CC0"/>
    <w:rsid w:val="00CA4E38"/>
    <w:rsid w:val="00CA5F81"/>
    <w:rsid w:val="00CB00FC"/>
    <w:rsid w:val="00CB0FFA"/>
    <w:rsid w:val="00CB3555"/>
    <w:rsid w:val="00CB3773"/>
    <w:rsid w:val="00CB5D0C"/>
    <w:rsid w:val="00CB7254"/>
    <w:rsid w:val="00CC0EDA"/>
    <w:rsid w:val="00CC33FE"/>
    <w:rsid w:val="00CC3C6F"/>
    <w:rsid w:val="00CC55F1"/>
    <w:rsid w:val="00CC6C27"/>
    <w:rsid w:val="00CD1531"/>
    <w:rsid w:val="00CD4248"/>
    <w:rsid w:val="00CD47A5"/>
    <w:rsid w:val="00CD7E71"/>
    <w:rsid w:val="00CE0A41"/>
    <w:rsid w:val="00CE0CD8"/>
    <w:rsid w:val="00CE1F8D"/>
    <w:rsid w:val="00CE37D7"/>
    <w:rsid w:val="00CE5B6F"/>
    <w:rsid w:val="00CE6713"/>
    <w:rsid w:val="00CF21B2"/>
    <w:rsid w:val="00CF4D15"/>
    <w:rsid w:val="00CF7BD8"/>
    <w:rsid w:val="00D00FE1"/>
    <w:rsid w:val="00D01FB9"/>
    <w:rsid w:val="00D0333D"/>
    <w:rsid w:val="00D0515F"/>
    <w:rsid w:val="00D067C5"/>
    <w:rsid w:val="00D07881"/>
    <w:rsid w:val="00D1243F"/>
    <w:rsid w:val="00D13832"/>
    <w:rsid w:val="00D14262"/>
    <w:rsid w:val="00D14FF4"/>
    <w:rsid w:val="00D1736B"/>
    <w:rsid w:val="00D20C4F"/>
    <w:rsid w:val="00D21185"/>
    <w:rsid w:val="00D21C90"/>
    <w:rsid w:val="00D223B2"/>
    <w:rsid w:val="00D26155"/>
    <w:rsid w:val="00D26355"/>
    <w:rsid w:val="00D30D88"/>
    <w:rsid w:val="00D3108E"/>
    <w:rsid w:val="00D32A38"/>
    <w:rsid w:val="00D32B92"/>
    <w:rsid w:val="00D35ABC"/>
    <w:rsid w:val="00D368DF"/>
    <w:rsid w:val="00D36CA9"/>
    <w:rsid w:val="00D40991"/>
    <w:rsid w:val="00D41347"/>
    <w:rsid w:val="00D4166C"/>
    <w:rsid w:val="00D435B6"/>
    <w:rsid w:val="00D44375"/>
    <w:rsid w:val="00D44F4B"/>
    <w:rsid w:val="00D463C8"/>
    <w:rsid w:val="00D46676"/>
    <w:rsid w:val="00D5204A"/>
    <w:rsid w:val="00D53C27"/>
    <w:rsid w:val="00D53E94"/>
    <w:rsid w:val="00D574CD"/>
    <w:rsid w:val="00D61F82"/>
    <w:rsid w:val="00D65092"/>
    <w:rsid w:val="00D66284"/>
    <w:rsid w:val="00D6790B"/>
    <w:rsid w:val="00D67BC0"/>
    <w:rsid w:val="00D7106F"/>
    <w:rsid w:val="00D71ADA"/>
    <w:rsid w:val="00D732BB"/>
    <w:rsid w:val="00D73BB0"/>
    <w:rsid w:val="00D751E5"/>
    <w:rsid w:val="00D80A2B"/>
    <w:rsid w:val="00D80CE4"/>
    <w:rsid w:val="00D85472"/>
    <w:rsid w:val="00D85A63"/>
    <w:rsid w:val="00D86C4B"/>
    <w:rsid w:val="00D86C65"/>
    <w:rsid w:val="00D913F1"/>
    <w:rsid w:val="00D9145B"/>
    <w:rsid w:val="00D91D2B"/>
    <w:rsid w:val="00D94063"/>
    <w:rsid w:val="00D95958"/>
    <w:rsid w:val="00DA0AD0"/>
    <w:rsid w:val="00DA2A74"/>
    <w:rsid w:val="00DA2B5F"/>
    <w:rsid w:val="00DA7C92"/>
    <w:rsid w:val="00DB4935"/>
    <w:rsid w:val="00DB5756"/>
    <w:rsid w:val="00DB5801"/>
    <w:rsid w:val="00DC057B"/>
    <w:rsid w:val="00DC3EFD"/>
    <w:rsid w:val="00DC77EB"/>
    <w:rsid w:val="00DD120A"/>
    <w:rsid w:val="00DD173A"/>
    <w:rsid w:val="00DD3203"/>
    <w:rsid w:val="00DD5E8E"/>
    <w:rsid w:val="00DD790F"/>
    <w:rsid w:val="00DE03E7"/>
    <w:rsid w:val="00DE4E75"/>
    <w:rsid w:val="00DE62D5"/>
    <w:rsid w:val="00DF25A8"/>
    <w:rsid w:val="00DF3A40"/>
    <w:rsid w:val="00DF4892"/>
    <w:rsid w:val="00DF6D2D"/>
    <w:rsid w:val="00DF6D7E"/>
    <w:rsid w:val="00E1673E"/>
    <w:rsid w:val="00E17A2E"/>
    <w:rsid w:val="00E208CA"/>
    <w:rsid w:val="00E20EDE"/>
    <w:rsid w:val="00E22296"/>
    <w:rsid w:val="00E23A43"/>
    <w:rsid w:val="00E25072"/>
    <w:rsid w:val="00E26832"/>
    <w:rsid w:val="00E335A3"/>
    <w:rsid w:val="00E34DA5"/>
    <w:rsid w:val="00E35279"/>
    <w:rsid w:val="00E35B67"/>
    <w:rsid w:val="00E41102"/>
    <w:rsid w:val="00E429F0"/>
    <w:rsid w:val="00E42EE6"/>
    <w:rsid w:val="00E47812"/>
    <w:rsid w:val="00E50142"/>
    <w:rsid w:val="00E509CC"/>
    <w:rsid w:val="00E51302"/>
    <w:rsid w:val="00E51B89"/>
    <w:rsid w:val="00E52AF1"/>
    <w:rsid w:val="00E538E9"/>
    <w:rsid w:val="00E53F8A"/>
    <w:rsid w:val="00E54563"/>
    <w:rsid w:val="00E66CBB"/>
    <w:rsid w:val="00E71EA0"/>
    <w:rsid w:val="00E73340"/>
    <w:rsid w:val="00E7377A"/>
    <w:rsid w:val="00E737E8"/>
    <w:rsid w:val="00E74D75"/>
    <w:rsid w:val="00E81DC6"/>
    <w:rsid w:val="00E86DD3"/>
    <w:rsid w:val="00EA0F42"/>
    <w:rsid w:val="00EA2FD1"/>
    <w:rsid w:val="00EA3539"/>
    <w:rsid w:val="00EA6ABF"/>
    <w:rsid w:val="00EA737F"/>
    <w:rsid w:val="00EB015C"/>
    <w:rsid w:val="00EB1110"/>
    <w:rsid w:val="00EB13F6"/>
    <w:rsid w:val="00EB4B8E"/>
    <w:rsid w:val="00EB68B6"/>
    <w:rsid w:val="00EC0973"/>
    <w:rsid w:val="00EC7F31"/>
    <w:rsid w:val="00ED0853"/>
    <w:rsid w:val="00ED157A"/>
    <w:rsid w:val="00ED3649"/>
    <w:rsid w:val="00ED448C"/>
    <w:rsid w:val="00ED4BB4"/>
    <w:rsid w:val="00ED5847"/>
    <w:rsid w:val="00ED6F53"/>
    <w:rsid w:val="00ED769C"/>
    <w:rsid w:val="00ED780A"/>
    <w:rsid w:val="00ED7FBD"/>
    <w:rsid w:val="00EE56B7"/>
    <w:rsid w:val="00EE7200"/>
    <w:rsid w:val="00EF1EC2"/>
    <w:rsid w:val="00EF2BC9"/>
    <w:rsid w:val="00EF420C"/>
    <w:rsid w:val="00EF507C"/>
    <w:rsid w:val="00EF5DCA"/>
    <w:rsid w:val="00EF6FC0"/>
    <w:rsid w:val="00F04E0A"/>
    <w:rsid w:val="00F10C46"/>
    <w:rsid w:val="00F11796"/>
    <w:rsid w:val="00F15D47"/>
    <w:rsid w:val="00F1613A"/>
    <w:rsid w:val="00F16A5A"/>
    <w:rsid w:val="00F2392F"/>
    <w:rsid w:val="00F25B52"/>
    <w:rsid w:val="00F3003A"/>
    <w:rsid w:val="00F30084"/>
    <w:rsid w:val="00F30AB7"/>
    <w:rsid w:val="00F31AA0"/>
    <w:rsid w:val="00F3350B"/>
    <w:rsid w:val="00F3371B"/>
    <w:rsid w:val="00F3476A"/>
    <w:rsid w:val="00F34B0F"/>
    <w:rsid w:val="00F36121"/>
    <w:rsid w:val="00F42CCF"/>
    <w:rsid w:val="00F43423"/>
    <w:rsid w:val="00F44A89"/>
    <w:rsid w:val="00F4560F"/>
    <w:rsid w:val="00F46609"/>
    <w:rsid w:val="00F472C1"/>
    <w:rsid w:val="00F47A9C"/>
    <w:rsid w:val="00F50F6A"/>
    <w:rsid w:val="00F50F99"/>
    <w:rsid w:val="00F537CE"/>
    <w:rsid w:val="00F6026C"/>
    <w:rsid w:val="00F606CC"/>
    <w:rsid w:val="00F61DE8"/>
    <w:rsid w:val="00F627F7"/>
    <w:rsid w:val="00F63245"/>
    <w:rsid w:val="00F7205A"/>
    <w:rsid w:val="00F72F9D"/>
    <w:rsid w:val="00F73999"/>
    <w:rsid w:val="00F74F57"/>
    <w:rsid w:val="00F75CFC"/>
    <w:rsid w:val="00F764D7"/>
    <w:rsid w:val="00F80BCA"/>
    <w:rsid w:val="00F82968"/>
    <w:rsid w:val="00F86140"/>
    <w:rsid w:val="00F90A99"/>
    <w:rsid w:val="00F917CF"/>
    <w:rsid w:val="00F9224D"/>
    <w:rsid w:val="00F925D6"/>
    <w:rsid w:val="00F928A8"/>
    <w:rsid w:val="00F929B1"/>
    <w:rsid w:val="00F942CA"/>
    <w:rsid w:val="00FA58E9"/>
    <w:rsid w:val="00FA737E"/>
    <w:rsid w:val="00FB0D96"/>
    <w:rsid w:val="00FB2927"/>
    <w:rsid w:val="00FB2B26"/>
    <w:rsid w:val="00FB63B1"/>
    <w:rsid w:val="00FC1F83"/>
    <w:rsid w:val="00FC6B61"/>
    <w:rsid w:val="00FD3114"/>
    <w:rsid w:val="00FD3D6C"/>
    <w:rsid w:val="00FD4349"/>
    <w:rsid w:val="00FD5787"/>
    <w:rsid w:val="00FD5CAE"/>
    <w:rsid w:val="00FD5EA7"/>
    <w:rsid w:val="00FD6581"/>
    <w:rsid w:val="00FE01C5"/>
    <w:rsid w:val="00FE3430"/>
    <w:rsid w:val="00FE47D0"/>
    <w:rsid w:val="00FE4BDD"/>
    <w:rsid w:val="00FE538E"/>
    <w:rsid w:val="00FE6D7A"/>
    <w:rsid w:val="00FF0CB0"/>
    <w:rsid w:val="00FF2992"/>
    <w:rsid w:val="00FF51FD"/>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9EC94"/>
  <w15:docId w15:val="{F2C78CDD-BC27-433D-85C4-B64C163C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CE"/>
    <w:rPr>
      <w:sz w:val="24"/>
      <w:szCs w:val="24"/>
    </w:rPr>
  </w:style>
  <w:style w:type="paragraph" w:styleId="Titre1">
    <w:name w:val="heading 1"/>
    <w:aliases w:val="cat_titre,Titre point,chapitre,Level a,H1,Titre 11,t1.T1.Titre 1,Titre1,1,fjb1,h1,stydde,Chapter,Tempo Heading 1,l1,level 1,level1,1titre,1titre1,1titre2,1titre3,1titre4,1titre5,1titre6,I1,a,Fonction d'Optivity,Head 1,Head 11,Head 12,Head 111"/>
    <w:basedOn w:val="Normal"/>
    <w:next w:val="Normal"/>
    <w:qFormat/>
    <w:rsid w:val="00383217"/>
    <w:pPr>
      <w:keepNext/>
      <w:spacing w:before="240" w:after="60"/>
      <w:outlineLvl w:val="0"/>
    </w:pPr>
    <w:rPr>
      <w:rFonts w:ascii="Arial" w:hAnsi="Arial"/>
      <w:b/>
      <w:kern w:val="28"/>
      <w:sz w:val="28"/>
    </w:rPr>
  </w:style>
  <w:style w:type="paragraph" w:styleId="Titre2">
    <w:name w:val="heading 2"/>
    <w:aliases w:val="Carré,Sous-Article2,Heading1,T1,H2"/>
    <w:basedOn w:val="Normal"/>
    <w:next w:val="Normal"/>
    <w:qFormat/>
    <w:rsid w:val="00383217"/>
    <w:pPr>
      <w:keepNext/>
      <w:spacing w:before="240" w:after="60"/>
      <w:outlineLvl w:val="1"/>
    </w:pPr>
    <w:rPr>
      <w:rFonts w:ascii="Arial" w:hAnsi="Arial"/>
      <w:b/>
      <w:i/>
    </w:rPr>
  </w:style>
  <w:style w:type="paragraph" w:styleId="Titre3">
    <w:name w:val="heading 3"/>
    <w:aliases w:val="Point,Titre 3 Car"/>
    <w:basedOn w:val="Normal"/>
    <w:next w:val="Normal"/>
    <w:qFormat/>
    <w:rsid w:val="00576F36"/>
    <w:pPr>
      <w:keepNext/>
      <w:numPr>
        <w:ilvl w:val="2"/>
        <w:numId w:val="3"/>
      </w:numPr>
      <w:spacing w:before="240" w:after="60"/>
      <w:outlineLvl w:val="2"/>
    </w:pPr>
    <w:rPr>
      <w:b/>
    </w:rPr>
  </w:style>
  <w:style w:type="paragraph" w:styleId="Titre4">
    <w:name w:val="heading 4"/>
    <w:aliases w:val="Heading3,H4,l4,I4,chapitre 1.1.1.1,h4,(annexe),Titre 41,t4.T4,(Shift Ctrl 4),Titre niveau 4,Chapitre 1.1.1.,Heading 41,(Shift Ctrl 4)1,Heading 42,(Shift Ctrl 4)2,Heading 43,(Shift Ctrl 4)3,Heading 44,(Shift Ctrl 4)4,Heading 45,T4"/>
    <w:basedOn w:val="Normal"/>
    <w:next w:val="Normal"/>
    <w:qFormat/>
    <w:rsid w:val="00383217"/>
    <w:pPr>
      <w:keepNext/>
      <w:numPr>
        <w:ilvl w:val="3"/>
        <w:numId w:val="3"/>
      </w:numPr>
      <w:spacing w:before="240" w:after="60"/>
      <w:outlineLvl w:val="3"/>
    </w:pPr>
    <w:rPr>
      <w:b/>
      <w:i/>
    </w:rPr>
  </w:style>
  <w:style w:type="paragraph" w:styleId="Titre5">
    <w:name w:val="heading 5"/>
    <w:basedOn w:val="Normal"/>
    <w:next w:val="Normal"/>
    <w:qFormat/>
    <w:rsid w:val="00383217"/>
    <w:pPr>
      <w:spacing w:before="240" w:after="60"/>
      <w:outlineLvl w:val="4"/>
    </w:pPr>
    <w:rPr>
      <w:rFonts w:ascii="Arial" w:hAnsi="Arial"/>
      <w:sz w:val="22"/>
    </w:rPr>
  </w:style>
  <w:style w:type="paragraph" w:styleId="Titre6">
    <w:name w:val="heading 6"/>
    <w:basedOn w:val="Normal"/>
    <w:next w:val="Normal"/>
    <w:qFormat/>
    <w:rsid w:val="00383217"/>
    <w:pPr>
      <w:keepNext/>
      <w:numPr>
        <w:ilvl w:val="5"/>
        <w:numId w:val="3"/>
      </w:numPr>
      <w:outlineLvl w:val="5"/>
    </w:pPr>
    <w:rPr>
      <w:rFonts w:ascii="Arial" w:hAnsi="Arial"/>
    </w:rPr>
  </w:style>
  <w:style w:type="paragraph" w:styleId="Titre7">
    <w:name w:val="heading 7"/>
    <w:aliases w:val="Remarque"/>
    <w:basedOn w:val="Normal"/>
    <w:next w:val="Normal"/>
    <w:qFormat/>
    <w:rsid w:val="00383217"/>
    <w:pPr>
      <w:keepNext/>
      <w:numPr>
        <w:ilvl w:val="6"/>
        <w:numId w:val="3"/>
      </w:numPr>
      <w:outlineLvl w:val="6"/>
    </w:pPr>
    <w:rPr>
      <w:rFonts w:ascii="Arial" w:hAnsi="Arial"/>
      <w:b/>
    </w:rPr>
  </w:style>
  <w:style w:type="paragraph" w:styleId="Titre8">
    <w:name w:val="heading 8"/>
    <w:aliases w:val="Entete"/>
    <w:basedOn w:val="Normal"/>
    <w:next w:val="Normal"/>
    <w:qFormat/>
    <w:rsid w:val="00383217"/>
    <w:pPr>
      <w:keepNext/>
      <w:numPr>
        <w:ilvl w:val="7"/>
        <w:numId w:val="3"/>
      </w:numPr>
      <w:tabs>
        <w:tab w:val="left" w:pos="709"/>
      </w:tabs>
      <w:outlineLvl w:val="7"/>
    </w:pPr>
    <w:rPr>
      <w:rFonts w:ascii="Arial" w:hAnsi="Arial"/>
      <w:b/>
    </w:rPr>
  </w:style>
  <w:style w:type="paragraph" w:styleId="Titre9">
    <w:name w:val="heading 9"/>
    <w:basedOn w:val="Normal"/>
    <w:next w:val="Normal"/>
    <w:qFormat/>
    <w:rsid w:val="00383217"/>
    <w:pPr>
      <w:keepNext/>
      <w:numPr>
        <w:ilvl w:val="8"/>
        <w:numId w:val="3"/>
      </w:numPr>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rsid w:val="00383217"/>
    <w:pPr>
      <w:ind w:left="1418" w:hanging="1418"/>
    </w:pPr>
    <w:rPr>
      <w:rFonts w:ascii="Arial" w:hAnsi="Arial"/>
    </w:rPr>
  </w:style>
  <w:style w:type="paragraph" w:customStyle="1" w:styleId="Retraitcorpsdetexte21">
    <w:name w:val="Retrait corps de texte 21"/>
    <w:basedOn w:val="Normal"/>
    <w:rsid w:val="00383217"/>
    <w:pPr>
      <w:ind w:left="1418"/>
    </w:pPr>
    <w:rPr>
      <w:rFonts w:ascii="Arial" w:hAnsi="Arial"/>
    </w:rPr>
  </w:style>
  <w:style w:type="paragraph" w:customStyle="1" w:styleId="Retraitcorpsdetexte31">
    <w:name w:val="Retrait corps de texte 31"/>
    <w:basedOn w:val="Normal"/>
    <w:rsid w:val="00383217"/>
    <w:pPr>
      <w:tabs>
        <w:tab w:val="left" w:pos="709"/>
      </w:tabs>
      <w:ind w:left="1410"/>
    </w:pPr>
    <w:rPr>
      <w:rFonts w:ascii="Arial" w:hAnsi="Arial"/>
    </w:rPr>
  </w:style>
  <w:style w:type="paragraph" w:customStyle="1" w:styleId="Explorateurdedocuments1">
    <w:name w:val="Explorateur de documents1"/>
    <w:basedOn w:val="Normal"/>
    <w:rsid w:val="00383217"/>
    <w:pPr>
      <w:shd w:val="clear" w:color="auto" w:fill="000080"/>
    </w:pPr>
    <w:rPr>
      <w:rFonts w:ascii="Tahoma" w:hAnsi="Tahoma"/>
    </w:rPr>
  </w:style>
  <w:style w:type="paragraph" w:styleId="Pieddepage">
    <w:name w:val="footer"/>
    <w:basedOn w:val="Normal"/>
    <w:uiPriority w:val="99"/>
    <w:semiHidden/>
    <w:rsid w:val="00383217"/>
    <w:pPr>
      <w:tabs>
        <w:tab w:val="center" w:pos="4536"/>
        <w:tab w:val="right" w:pos="9072"/>
      </w:tabs>
    </w:pPr>
  </w:style>
  <w:style w:type="character" w:styleId="Numrodepage">
    <w:name w:val="page number"/>
    <w:basedOn w:val="Policepardfaut"/>
    <w:semiHidden/>
    <w:rsid w:val="00383217"/>
  </w:style>
  <w:style w:type="paragraph" w:styleId="Corpsdetexte">
    <w:name w:val="Body Text"/>
    <w:aliases w:val="Body Text Char1,Body Text Char Char"/>
    <w:basedOn w:val="Normal"/>
    <w:semiHidden/>
    <w:rsid w:val="00383217"/>
    <w:pPr>
      <w:jc w:val="center"/>
    </w:pPr>
    <w:rPr>
      <w:b/>
      <w:sz w:val="40"/>
    </w:rPr>
  </w:style>
  <w:style w:type="paragraph" w:styleId="Titre">
    <w:name w:val="Title"/>
    <w:basedOn w:val="Normal"/>
    <w:link w:val="TitreCar"/>
    <w:uiPriority w:val="10"/>
    <w:qFormat/>
    <w:rsid w:val="00383217"/>
    <w:pPr>
      <w:jc w:val="center"/>
    </w:pPr>
    <w:rPr>
      <w:b/>
      <w:sz w:val="32"/>
    </w:rPr>
  </w:style>
  <w:style w:type="paragraph" w:styleId="Retraitcorpsdetexte">
    <w:name w:val="Body Text Indent"/>
    <w:basedOn w:val="Normal"/>
    <w:semiHidden/>
    <w:rsid w:val="00383217"/>
    <w:pPr>
      <w:ind w:left="1418"/>
      <w:jc w:val="both"/>
    </w:pPr>
    <w:rPr>
      <w:rFonts w:ascii="Arial" w:hAnsi="Arial"/>
    </w:rPr>
  </w:style>
  <w:style w:type="paragraph" w:styleId="Retraitcorpsdetexte2">
    <w:name w:val="Body Text Indent 2"/>
    <w:basedOn w:val="Normal"/>
    <w:semiHidden/>
    <w:rsid w:val="00383217"/>
    <w:pPr>
      <w:tabs>
        <w:tab w:val="left" w:pos="709"/>
      </w:tabs>
      <w:ind w:left="2127" w:hanging="709"/>
      <w:jc w:val="both"/>
    </w:pPr>
    <w:rPr>
      <w:rFonts w:ascii="Arial" w:hAnsi="Arial"/>
    </w:rPr>
  </w:style>
  <w:style w:type="paragraph" w:styleId="Retraitcorpsdetexte3">
    <w:name w:val="Body Text Indent 3"/>
    <w:basedOn w:val="Normal"/>
    <w:semiHidden/>
    <w:rsid w:val="00383217"/>
    <w:pPr>
      <w:tabs>
        <w:tab w:val="left" w:pos="709"/>
      </w:tabs>
      <w:ind w:left="1418" w:hanging="1418"/>
      <w:jc w:val="both"/>
    </w:pPr>
    <w:rPr>
      <w:rFonts w:ascii="Arial" w:hAnsi="Arial"/>
    </w:rPr>
  </w:style>
  <w:style w:type="paragraph" w:styleId="En-tte">
    <w:name w:val="header"/>
    <w:aliases w:val="index"/>
    <w:basedOn w:val="Normal"/>
    <w:uiPriority w:val="99"/>
    <w:rsid w:val="00383217"/>
    <w:pPr>
      <w:tabs>
        <w:tab w:val="center" w:pos="4536"/>
        <w:tab w:val="right" w:pos="9072"/>
      </w:tabs>
    </w:pPr>
  </w:style>
  <w:style w:type="paragraph" w:customStyle="1" w:styleId="TitreChapitre">
    <w:name w:val="Titre Chapitre"/>
    <w:basedOn w:val="Titre1"/>
    <w:next w:val="Titre1"/>
    <w:rsid w:val="00383217"/>
    <w:pPr>
      <w:pBdr>
        <w:top w:val="single" w:sz="6" w:space="1" w:color="auto" w:shadow="1"/>
        <w:left w:val="single" w:sz="6" w:space="1" w:color="auto" w:shadow="1"/>
        <w:bottom w:val="single" w:sz="6" w:space="1" w:color="auto" w:shadow="1"/>
        <w:right w:val="single" w:sz="6" w:space="1" w:color="auto" w:shadow="1"/>
      </w:pBdr>
      <w:shd w:val="pct25" w:color="FFFF00" w:fill="auto"/>
      <w:tabs>
        <w:tab w:val="num" w:pos="644"/>
      </w:tabs>
      <w:spacing w:after="480"/>
      <w:ind w:left="567" w:right="-306" w:hanging="283"/>
      <w:jc w:val="center"/>
      <w:outlineLvl w:val="9"/>
    </w:pPr>
    <w:rPr>
      <w:b w:val="0"/>
      <w:caps/>
      <w:smallCaps/>
      <w:snapToGrid w:val="0"/>
      <w:kern w:val="0"/>
      <w:lang w:eastAsia="en-US"/>
    </w:rPr>
  </w:style>
  <w:style w:type="paragraph" w:customStyle="1" w:styleId="Normal2">
    <w:name w:val="Normal2"/>
    <w:basedOn w:val="Normal"/>
    <w:rsid w:val="00383217"/>
    <w:pPr>
      <w:keepLines/>
      <w:tabs>
        <w:tab w:val="left" w:pos="567"/>
        <w:tab w:val="left" w:pos="851"/>
        <w:tab w:val="left" w:pos="1134"/>
      </w:tabs>
      <w:overflowPunct w:val="0"/>
      <w:autoSpaceDE w:val="0"/>
      <w:autoSpaceDN w:val="0"/>
      <w:adjustRightInd w:val="0"/>
      <w:ind w:left="284" w:firstLine="284"/>
      <w:jc w:val="both"/>
      <w:textAlignment w:val="baseline"/>
    </w:pPr>
  </w:style>
  <w:style w:type="paragraph" w:customStyle="1" w:styleId="Erreur">
    <w:name w:val="Erreur"/>
    <w:basedOn w:val="Normal"/>
    <w:rsid w:val="00383217"/>
    <w:pPr>
      <w:overflowPunct w:val="0"/>
      <w:autoSpaceDE w:val="0"/>
      <w:autoSpaceDN w:val="0"/>
      <w:adjustRightInd w:val="0"/>
      <w:jc w:val="center"/>
      <w:textAlignment w:val="baseline"/>
    </w:pPr>
    <w:rPr>
      <w:i/>
    </w:rPr>
  </w:style>
  <w:style w:type="paragraph" w:customStyle="1" w:styleId="Normal1">
    <w:name w:val="Normal1"/>
    <w:basedOn w:val="Normal"/>
    <w:rsid w:val="00383217"/>
    <w:pPr>
      <w:keepLines/>
      <w:tabs>
        <w:tab w:val="left" w:pos="284"/>
        <w:tab w:val="left" w:pos="567"/>
        <w:tab w:val="left" w:pos="851"/>
      </w:tabs>
      <w:ind w:firstLine="284"/>
      <w:jc w:val="both"/>
    </w:pPr>
    <w:rPr>
      <w:sz w:val="22"/>
    </w:rPr>
  </w:style>
  <w:style w:type="paragraph" w:styleId="Corpsdetexte3">
    <w:name w:val="Body Text 3"/>
    <w:basedOn w:val="Normal"/>
    <w:semiHidden/>
    <w:rsid w:val="00383217"/>
    <w:pPr>
      <w:suppressLineNumbers/>
      <w:jc w:val="center"/>
    </w:pPr>
    <w:rPr>
      <w:sz w:val="22"/>
    </w:rPr>
  </w:style>
  <w:style w:type="paragraph" w:customStyle="1" w:styleId="Niveau2">
    <w:name w:val="Niveau 2"/>
    <w:basedOn w:val="Normal"/>
    <w:rsid w:val="00383217"/>
    <w:rPr>
      <w:b/>
      <w:sz w:val="22"/>
    </w:rPr>
  </w:style>
  <w:style w:type="paragraph" w:styleId="Corpsdetexte2">
    <w:name w:val="Body Text 2"/>
    <w:basedOn w:val="Normal"/>
    <w:semiHidden/>
    <w:rsid w:val="00383217"/>
    <w:pPr>
      <w:spacing w:after="120" w:line="480" w:lineRule="auto"/>
    </w:pPr>
  </w:style>
  <w:style w:type="paragraph" w:customStyle="1" w:styleId="Style1">
    <w:name w:val="Style1"/>
    <w:basedOn w:val="Normal"/>
    <w:rsid w:val="00383217"/>
    <w:pPr>
      <w:numPr>
        <w:numId w:val="2"/>
      </w:numPr>
      <w:overflowPunct w:val="0"/>
      <w:autoSpaceDE w:val="0"/>
      <w:autoSpaceDN w:val="0"/>
      <w:adjustRightInd w:val="0"/>
      <w:spacing w:after="120"/>
      <w:jc w:val="both"/>
      <w:textAlignment w:val="baseline"/>
    </w:pPr>
    <w:rPr>
      <w:rFonts w:ascii="Arial" w:hAnsi="Arial"/>
      <w:sz w:val="22"/>
    </w:rPr>
  </w:style>
  <w:style w:type="paragraph" w:styleId="TM3">
    <w:name w:val="toc 3"/>
    <w:basedOn w:val="Normal"/>
    <w:next w:val="Normal"/>
    <w:autoRedefine/>
    <w:uiPriority w:val="39"/>
    <w:qFormat/>
    <w:rsid w:val="00383217"/>
    <w:pPr>
      <w:ind w:left="480"/>
    </w:pPr>
    <w:rPr>
      <w:rFonts w:asciiTheme="minorHAnsi" w:hAnsiTheme="minorHAnsi" w:cstheme="minorHAnsi"/>
      <w:i/>
      <w:iCs/>
      <w:sz w:val="20"/>
    </w:rPr>
  </w:style>
  <w:style w:type="paragraph" w:styleId="TM1">
    <w:name w:val="toc 1"/>
    <w:basedOn w:val="Normal"/>
    <w:next w:val="Normal"/>
    <w:autoRedefine/>
    <w:uiPriority w:val="39"/>
    <w:qFormat/>
    <w:rsid w:val="00E20EDE"/>
    <w:pPr>
      <w:tabs>
        <w:tab w:val="right" w:leader="dot" w:pos="9640"/>
      </w:tabs>
      <w:spacing w:before="120" w:after="120"/>
    </w:pPr>
    <w:rPr>
      <w:rFonts w:asciiTheme="minorHAnsi" w:hAnsiTheme="minorHAnsi" w:cstheme="minorHAnsi"/>
      <w:b/>
      <w:bCs/>
      <w:caps/>
      <w:sz w:val="20"/>
    </w:rPr>
  </w:style>
  <w:style w:type="paragraph" w:styleId="TM2">
    <w:name w:val="toc 2"/>
    <w:basedOn w:val="Normal"/>
    <w:next w:val="Normal"/>
    <w:autoRedefine/>
    <w:uiPriority w:val="39"/>
    <w:qFormat/>
    <w:rsid w:val="00791B9C"/>
    <w:pPr>
      <w:ind w:left="240"/>
    </w:pPr>
    <w:rPr>
      <w:rFonts w:asciiTheme="minorHAnsi" w:hAnsiTheme="minorHAnsi" w:cstheme="minorHAnsi"/>
      <w:smallCaps/>
      <w:sz w:val="20"/>
    </w:rPr>
  </w:style>
  <w:style w:type="character" w:styleId="Lienhypertexte">
    <w:name w:val="Hyperlink"/>
    <w:uiPriority w:val="99"/>
    <w:rsid w:val="00383217"/>
    <w:rPr>
      <w:color w:val="0000FF"/>
      <w:u w:val="single"/>
    </w:rPr>
  </w:style>
  <w:style w:type="paragraph" w:customStyle="1" w:styleId="Default">
    <w:name w:val="Default"/>
    <w:rsid w:val="00383217"/>
    <w:pPr>
      <w:autoSpaceDE w:val="0"/>
      <w:autoSpaceDN w:val="0"/>
      <w:adjustRightInd w:val="0"/>
    </w:pPr>
    <w:rPr>
      <w:rFonts w:ascii="Arial" w:hAnsi="Arial" w:cs="Arial"/>
      <w:color w:val="000000"/>
      <w:sz w:val="24"/>
      <w:szCs w:val="24"/>
    </w:rPr>
  </w:style>
  <w:style w:type="paragraph" w:customStyle="1" w:styleId="titre0">
    <w:name w:val="titre"/>
    <w:basedOn w:val="Normal"/>
    <w:rsid w:val="00383217"/>
    <w:pPr>
      <w:pBdr>
        <w:top w:val="single" w:sz="24" w:space="1" w:color="auto" w:shadow="1"/>
        <w:left w:val="single" w:sz="24" w:space="1" w:color="auto" w:shadow="1"/>
        <w:bottom w:val="single" w:sz="24" w:space="1" w:color="auto" w:shadow="1"/>
        <w:right w:val="single" w:sz="24" w:space="1" w:color="auto" w:shadow="1"/>
      </w:pBdr>
      <w:shd w:val="pct25" w:color="auto" w:fill="auto"/>
      <w:tabs>
        <w:tab w:val="left" w:pos="851"/>
      </w:tabs>
      <w:ind w:left="2268" w:right="2268"/>
      <w:jc w:val="center"/>
    </w:pPr>
    <w:rPr>
      <w:caps/>
      <w:color w:val="0000FF"/>
      <w:sz w:val="32"/>
    </w:rPr>
  </w:style>
  <w:style w:type="paragraph" w:customStyle="1" w:styleId="StyleTitre1Avant0ptAprs0pt">
    <w:name w:val="Style Titre 1 + Avant : 0 pt Après : 0 pt"/>
    <w:basedOn w:val="Titre1"/>
    <w:rsid w:val="00383217"/>
    <w:pPr>
      <w:numPr>
        <w:numId w:val="1"/>
      </w:numPr>
      <w:spacing w:before="480" w:after="360"/>
      <w:jc w:val="both"/>
    </w:pPr>
    <w:rPr>
      <w:rFonts w:ascii="Times New Roman" w:hAnsi="Times New Roman"/>
      <w:bCs/>
      <w:caps/>
      <w:szCs w:val="28"/>
      <w:u w:val="double"/>
    </w:rPr>
  </w:style>
  <w:style w:type="paragraph" w:styleId="TM4">
    <w:name w:val="toc 4"/>
    <w:basedOn w:val="Normal"/>
    <w:next w:val="Normal"/>
    <w:autoRedefine/>
    <w:uiPriority w:val="39"/>
    <w:rsid w:val="00383217"/>
    <w:pPr>
      <w:ind w:left="720"/>
    </w:pPr>
    <w:rPr>
      <w:rFonts w:asciiTheme="minorHAnsi" w:hAnsiTheme="minorHAnsi" w:cstheme="minorHAnsi"/>
      <w:sz w:val="18"/>
      <w:szCs w:val="18"/>
    </w:rPr>
  </w:style>
  <w:style w:type="paragraph" w:styleId="TM5">
    <w:name w:val="toc 5"/>
    <w:basedOn w:val="Normal"/>
    <w:next w:val="Normal"/>
    <w:autoRedefine/>
    <w:uiPriority w:val="39"/>
    <w:rsid w:val="00383217"/>
    <w:pPr>
      <w:ind w:left="960"/>
    </w:pPr>
    <w:rPr>
      <w:rFonts w:asciiTheme="minorHAnsi" w:hAnsiTheme="minorHAnsi" w:cstheme="minorHAnsi"/>
      <w:sz w:val="18"/>
      <w:szCs w:val="18"/>
    </w:rPr>
  </w:style>
  <w:style w:type="paragraph" w:styleId="TM6">
    <w:name w:val="toc 6"/>
    <w:basedOn w:val="Normal"/>
    <w:next w:val="Normal"/>
    <w:autoRedefine/>
    <w:uiPriority w:val="39"/>
    <w:rsid w:val="00383217"/>
    <w:pPr>
      <w:ind w:left="1200"/>
    </w:pPr>
    <w:rPr>
      <w:rFonts w:asciiTheme="minorHAnsi" w:hAnsiTheme="minorHAnsi" w:cstheme="minorHAnsi"/>
      <w:sz w:val="18"/>
      <w:szCs w:val="18"/>
    </w:rPr>
  </w:style>
  <w:style w:type="paragraph" w:styleId="TM7">
    <w:name w:val="toc 7"/>
    <w:basedOn w:val="Normal"/>
    <w:next w:val="Normal"/>
    <w:autoRedefine/>
    <w:uiPriority w:val="39"/>
    <w:rsid w:val="00383217"/>
    <w:pPr>
      <w:ind w:left="1440"/>
    </w:pPr>
    <w:rPr>
      <w:rFonts w:asciiTheme="minorHAnsi" w:hAnsiTheme="minorHAnsi" w:cstheme="minorHAnsi"/>
      <w:sz w:val="18"/>
      <w:szCs w:val="18"/>
    </w:rPr>
  </w:style>
  <w:style w:type="paragraph" w:styleId="TM8">
    <w:name w:val="toc 8"/>
    <w:basedOn w:val="Normal"/>
    <w:next w:val="Normal"/>
    <w:autoRedefine/>
    <w:uiPriority w:val="39"/>
    <w:rsid w:val="00383217"/>
    <w:pPr>
      <w:ind w:left="1680"/>
    </w:pPr>
    <w:rPr>
      <w:rFonts w:asciiTheme="minorHAnsi" w:hAnsiTheme="minorHAnsi" w:cstheme="minorHAnsi"/>
      <w:sz w:val="18"/>
      <w:szCs w:val="18"/>
    </w:rPr>
  </w:style>
  <w:style w:type="paragraph" w:styleId="TM9">
    <w:name w:val="toc 9"/>
    <w:basedOn w:val="Normal"/>
    <w:next w:val="Normal"/>
    <w:autoRedefine/>
    <w:uiPriority w:val="39"/>
    <w:rsid w:val="00383217"/>
    <w:pPr>
      <w:ind w:left="1920"/>
    </w:pPr>
    <w:rPr>
      <w:rFonts w:asciiTheme="minorHAnsi" w:hAnsiTheme="minorHAnsi" w:cstheme="minorHAnsi"/>
      <w:sz w:val="18"/>
      <w:szCs w:val="18"/>
    </w:rPr>
  </w:style>
  <w:style w:type="character" w:customStyle="1" w:styleId="Titre1Car">
    <w:name w:val="Titre 1 Car"/>
    <w:aliases w:val="cat_titre Car,Titre point Car,chapitre Car,Level a Car,H1 Car,Titre 11 Car,t1.T1.Titre 1 Car,Titre1 Car,1 Car,fjb1 Car,h1 Car,stydde Car,Chapter Car,Tempo Heading 1 Car,l1 Car,level 1 Car,level1 Car,1titre Car,1titre1 Car,1titre2 Car,I1 Car"/>
    <w:locked/>
    <w:rsid w:val="00383217"/>
    <w:rPr>
      <w:rFonts w:ascii="Arial" w:hAnsi="Arial"/>
      <w:b/>
      <w:kern w:val="28"/>
      <w:sz w:val="28"/>
    </w:rPr>
  </w:style>
  <w:style w:type="character" w:customStyle="1" w:styleId="Titre2Car">
    <w:name w:val="Titre 2 Car"/>
    <w:uiPriority w:val="9"/>
    <w:locked/>
    <w:rsid w:val="00383217"/>
    <w:rPr>
      <w:rFonts w:ascii="Arial" w:hAnsi="Arial"/>
      <w:b/>
      <w:i/>
      <w:sz w:val="24"/>
    </w:rPr>
  </w:style>
  <w:style w:type="character" w:customStyle="1" w:styleId="En-tteCar">
    <w:name w:val="En-tête Car"/>
    <w:basedOn w:val="Policepardfaut"/>
    <w:uiPriority w:val="99"/>
    <w:locked/>
    <w:rsid w:val="00383217"/>
  </w:style>
  <w:style w:type="character" w:customStyle="1" w:styleId="PieddepageCar">
    <w:name w:val="Pied de page Car"/>
    <w:basedOn w:val="Policepardfaut"/>
    <w:uiPriority w:val="99"/>
    <w:locked/>
    <w:rsid w:val="00383217"/>
  </w:style>
  <w:style w:type="paragraph" w:styleId="Textedebulles">
    <w:name w:val="Balloon Text"/>
    <w:basedOn w:val="Normal"/>
    <w:uiPriority w:val="99"/>
    <w:semiHidden/>
    <w:unhideWhenUsed/>
    <w:rsid w:val="00383217"/>
    <w:rPr>
      <w:rFonts w:ascii="Tahoma" w:hAnsi="Tahoma" w:cs="Tahoma"/>
      <w:sz w:val="16"/>
      <w:szCs w:val="16"/>
    </w:rPr>
  </w:style>
  <w:style w:type="character" w:customStyle="1" w:styleId="TextedebullesCar">
    <w:name w:val="Texte de bulles Car"/>
    <w:uiPriority w:val="99"/>
    <w:semiHidden/>
    <w:rsid w:val="00383217"/>
    <w:rPr>
      <w:rFonts w:ascii="Tahoma" w:hAnsi="Tahoma" w:cs="Tahoma"/>
      <w:sz w:val="16"/>
      <w:szCs w:val="16"/>
    </w:rPr>
  </w:style>
  <w:style w:type="character" w:styleId="Marquedecommentaire">
    <w:name w:val="annotation reference"/>
    <w:semiHidden/>
    <w:unhideWhenUsed/>
    <w:rsid w:val="00383217"/>
    <w:rPr>
      <w:sz w:val="16"/>
      <w:szCs w:val="16"/>
    </w:rPr>
  </w:style>
  <w:style w:type="paragraph" w:styleId="Commentaire">
    <w:name w:val="annotation text"/>
    <w:basedOn w:val="Normal"/>
    <w:semiHidden/>
    <w:unhideWhenUsed/>
    <w:rsid w:val="00383217"/>
  </w:style>
  <w:style w:type="character" w:customStyle="1" w:styleId="CommentaireCar">
    <w:name w:val="Commentaire Car"/>
    <w:basedOn w:val="Policepardfaut"/>
    <w:semiHidden/>
    <w:rsid w:val="00383217"/>
  </w:style>
  <w:style w:type="paragraph" w:styleId="Objetducommentaire">
    <w:name w:val="annotation subject"/>
    <w:basedOn w:val="Commentaire"/>
    <w:next w:val="Commentaire"/>
    <w:semiHidden/>
    <w:unhideWhenUsed/>
    <w:rsid w:val="00383217"/>
    <w:rPr>
      <w:b/>
      <w:bCs/>
    </w:rPr>
  </w:style>
  <w:style w:type="character" w:customStyle="1" w:styleId="ObjetducommentaireCar">
    <w:name w:val="Objet du commentaire Car"/>
    <w:semiHidden/>
    <w:rsid w:val="00383217"/>
    <w:rPr>
      <w:b/>
      <w:bCs/>
    </w:rPr>
  </w:style>
  <w:style w:type="paragraph" w:styleId="NormalWeb">
    <w:name w:val="Normal (Web)"/>
    <w:basedOn w:val="Normal"/>
    <w:uiPriority w:val="99"/>
    <w:semiHidden/>
    <w:unhideWhenUsed/>
    <w:rsid w:val="00383217"/>
    <w:pPr>
      <w:spacing w:before="100" w:beforeAutospacing="1" w:after="100" w:afterAutospacing="1"/>
    </w:pPr>
    <w:rPr>
      <w:rFonts w:ascii="Arial" w:eastAsia="Arial Unicode MS" w:hAnsi="Arial" w:cs="Arial"/>
    </w:rPr>
  </w:style>
  <w:style w:type="paragraph" w:styleId="Sous-titre">
    <w:name w:val="Subtitle"/>
    <w:basedOn w:val="Normal"/>
    <w:uiPriority w:val="11"/>
    <w:qFormat/>
    <w:rsid w:val="00383217"/>
    <w:pPr>
      <w:jc w:val="both"/>
    </w:pPr>
  </w:style>
  <w:style w:type="character" w:customStyle="1" w:styleId="Sous-titreCar">
    <w:name w:val="Sous-titre Car"/>
    <w:uiPriority w:val="11"/>
    <w:rsid w:val="00383217"/>
    <w:rPr>
      <w:sz w:val="24"/>
    </w:rPr>
  </w:style>
  <w:style w:type="paragraph" w:styleId="Normalcentr">
    <w:name w:val="Block Text"/>
    <w:basedOn w:val="Normal"/>
    <w:semiHidden/>
    <w:unhideWhenUsed/>
    <w:rsid w:val="00383217"/>
    <w:pPr>
      <w:tabs>
        <w:tab w:val="left" w:pos="639"/>
        <w:tab w:val="left" w:pos="4041"/>
        <w:tab w:val="right" w:leader="dot" w:pos="10419"/>
      </w:tabs>
      <w:ind w:left="72" w:right="284"/>
      <w:jc w:val="both"/>
    </w:pPr>
    <w:rPr>
      <w:rFonts w:ascii="Arial" w:hAnsi="Arial"/>
      <w:b/>
      <w:sz w:val="28"/>
    </w:rPr>
  </w:style>
  <w:style w:type="paragraph" w:customStyle="1" w:styleId="titreI">
    <w:name w:val="titreI"/>
    <w:basedOn w:val="Titre1"/>
    <w:semiHidden/>
    <w:rsid w:val="00383217"/>
    <w:pPr>
      <w:jc w:val="both"/>
      <w:outlineLvl w:val="9"/>
    </w:pPr>
    <w:rPr>
      <w:caps/>
    </w:rPr>
  </w:style>
  <w:style w:type="paragraph" w:customStyle="1" w:styleId="texte">
    <w:name w:val="texte"/>
    <w:rsid w:val="00383217"/>
    <w:pPr>
      <w:jc w:val="both"/>
    </w:pPr>
    <w:rPr>
      <w:sz w:val="24"/>
    </w:rPr>
  </w:style>
  <w:style w:type="paragraph" w:customStyle="1" w:styleId="Normal3">
    <w:name w:val="Normal3"/>
    <w:basedOn w:val="Normal"/>
    <w:semiHidden/>
    <w:rsid w:val="00383217"/>
    <w:pPr>
      <w:jc w:val="both"/>
    </w:pPr>
    <w:rPr>
      <w:b/>
    </w:rPr>
  </w:style>
  <w:style w:type="paragraph" w:customStyle="1" w:styleId="Nom">
    <w:name w:val="Nom"/>
    <w:basedOn w:val="Normal"/>
    <w:next w:val="Normal"/>
    <w:semiHidden/>
    <w:rsid w:val="00383217"/>
    <w:pPr>
      <w:jc w:val="center"/>
    </w:pPr>
    <w:rPr>
      <w:rFonts w:ascii="Arial" w:hAnsi="Arial" w:cs="Arial"/>
      <w:b/>
      <w:bCs/>
      <w:sz w:val="28"/>
      <w:szCs w:val="28"/>
    </w:rPr>
  </w:style>
  <w:style w:type="paragraph" w:customStyle="1" w:styleId="Paragraphedeliste1">
    <w:name w:val="Paragraphe de liste1"/>
    <w:basedOn w:val="Normal"/>
    <w:qFormat/>
    <w:rsid w:val="00383217"/>
    <w:pPr>
      <w:ind w:left="720"/>
      <w:jc w:val="both"/>
    </w:pPr>
    <w:rPr>
      <w:rFonts w:ascii="Trebuchet MS" w:hAnsi="Trebuchet MS"/>
      <w:color w:val="333333"/>
      <w:sz w:val="22"/>
      <w:szCs w:val="22"/>
    </w:rPr>
  </w:style>
  <w:style w:type="paragraph" w:customStyle="1" w:styleId="puce2">
    <w:name w:val="puce2"/>
    <w:basedOn w:val="Normal"/>
    <w:rsid w:val="00383217"/>
    <w:pPr>
      <w:numPr>
        <w:numId w:val="4"/>
      </w:numPr>
      <w:jc w:val="both"/>
    </w:pPr>
    <w:rPr>
      <w:rFonts w:cs="Arial"/>
    </w:rPr>
  </w:style>
  <w:style w:type="paragraph" w:customStyle="1" w:styleId="Texte0">
    <w:name w:val="Texte"/>
    <w:basedOn w:val="Normal"/>
    <w:rsid w:val="00383217"/>
    <w:pPr>
      <w:jc w:val="both"/>
    </w:pPr>
  </w:style>
  <w:style w:type="paragraph" w:customStyle="1" w:styleId="xl24">
    <w:name w:val="xl24"/>
    <w:basedOn w:val="Normal"/>
    <w:rsid w:val="00383217"/>
    <w:pPr>
      <w:spacing w:before="100" w:beforeAutospacing="1" w:after="100" w:afterAutospacing="1"/>
      <w:jc w:val="both"/>
    </w:pPr>
    <w:rPr>
      <w:rFonts w:ascii="Garamond" w:eastAsia="Arial Unicode MS" w:hAnsi="Garamond"/>
      <w:b/>
      <w:bCs/>
    </w:rPr>
  </w:style>
  <w:style w:type="paragraph" w:customStyle="1" w:styleId="Normal31">
    <w:name w:val="Normal31"/>
    <w:basedOn w:val="Normal"/>
    <w:link w:val="Normal3Car"/>
    <w:rsid w:val="0042069D"/>
    <w:pPr>
      <w:jc w:val="both"/>
    </w:pPr>
    <w:rPr>
      <w:rFonts w:ascii="Trebuchet MS" w:hAnsi="Trebuchet MS"/>
      <w:b/>
      <w:bCs/>
    </w:rPr>
  </w:style>
  <w:style w:type="paragraph" w:customStyle="1" w:styleId="Textedebulles1">
    <w:name w:val="Texte de bulles1"/>
    <w:basedOn w:val="Normal"/>
    <w:rsid w:val="00383217"/>
    <w:rPr>
      <w:rFonts w:ascii="Tahoma" w:hAnsi="Tahoma" w:cs="Tahoma"/>
      <w:sz w:val="16"/>
      <w:szCs w:val="16"/>
      <w:lang w:eastAsia="en-US"/>
    </w:rPr>
  </w:style>
  <w:style w:type="character" w:customStyle="1" w:styleId="BalloonTextChar">
    <w:name w:val="Balloon Text Char"/>
    <w:rsid w:val="00383217"/>
    <w:rPr>
      <w:rFonts w:ascii="Tahoma" w:hAnsi="Tahoma" w:cs="Tahoma"/>
      <w:sz w:val="16"/>
      <w:szCs w:val="16"/>
    </w:rPr>
  </w:style>
  <w:style w:type="paragraph" w:styleId="Signature">
    <w:name w:val="Signature"/>
    <w:basedOn w:val="Titre1"/>
    <w:next w:val="Normal"/>
    <w:semiHidden/>
    <w:rsid w:val="00383217"/>
    <w:pPr>
      <w:keepNext w:val="0"/>
      <w:spacing w:before="960" w:after="0"/>
      <w:jc w:val="right"/>
      <w:outlineLvl w:val="9"/>
    </w:pPr>
    <w:rPr>
      <w:kern w:val="0"/>
    </w:rPr>
  </w:style>
  <w:style w:type="paragraph" w:customStyle="1" w:styleId="Compagnie">
    <w:name w:val="Compagnie"/>
    <w:basedOn w:val="Titre1"/>
    <w:rsid w:val="00383217"/>
    <w:pPr>
      <w:keepNext w:val="0"/>
      <w:spacing w:after="0"/>
      <w:outlineLvl w:val="9"/>
    </w:pPr>
    <w:rPr>
      <w:kern w:val="0"/>
    </w:rPr>
  </w:style>
  <w:style w:type="paragraph" w:customStyle="1" w:styleId="TitreTM">
    <w:name w:val="TitreTM"/>
    <w:basedOn w:val="Signature"/>
    <w:rsid w:val="00383217"/>
    <w:pPr>
      <w:spacing w:before="1440" w:after="720"/>
      <w:ind w:left="-3240"/>
      <w:jc w:val="left"/>
    </w:pPr>
    <w:rPr>
      <w:sz w:val="60"/>
    </w:rPr>
  </w:style>
  <w:style w:type="paragraph" w:customStyle="1" w:styleId="Style2">
    <w:name w:val="Style2"/>
    <w:basedOn w:val="Normal"/>
    <w:rsid w:val="00383217"/>
    <w:pPr>
      <w:widowControl w:val="0"/>
      <w:tabs>
        <w:tab w:val="num" w:pos="1134"/>
      </w:tabs>
      <w:autoSpaceDE w:val="0"/>
      <w:autoSpaceDN w:val="0"/>
      <w:spacing w:before="144"/>
      <w:ind w:left="567"/>
    </w:pPr>
    <w:rPr>
      <w:sz w:val="22"/>
      <w:szCs w:val="22"/>
      <w:lang w:val="en-US"/>
    </w:rPr>
  </w:style>
  <w:style w:type="paragraph" w:customStyle="1" w:styleId="Normal11pt">
    <w:name w:val="Normal + 11 pt"/>
    <w:basedOn w:val="Normal"/>
    <w:rsid w:val="00383217"/>
    <w:pPr>
      <w:widowControl w:val="0"/>
      <w:autoSpaceDE w:val="0"/>
      <w:autoSpaceDN w:val="0"/>
      <w:spacing w:line="360" w:lineRule="atLeast"/>
      <w:jc w:val="both"/>
    </w:pPr>
    <w:rPr>
      <w:sz w:val="22"/>
      <w:szCs w:val="22"/>
    </w:rPr>
  </w:style>
  <w:style w:type="paragraph" w:customStyle="1" w:styleId="fred">
    <w:name w:val="fred"/>
    <w:rsid w:val="00383217"/>
    <w:rPr>
      <w:rFonts w:ascii="CG Times (WN)" w:hAnsi="CG Times (WN)"/>
      <w:sz w:val="24"/>
    </w:rPr>
  </w:style>
  <w:style w:type="paragraph" w:styleId="Textebrut">
    <w:name w:val="Plain Text"/>
    <w:basedOn w:val="Normal"/>
    <w:link w:val="TextebrutCar"/>
    <w:uiPriority w:val="99"/>
    <w:semiHidden/>
    <w:rsid w:val="00383217"/>
    <w:rPr>
      <w:rFonts w:ascii="Courier New" w:hAnsi="Courier New"/>
    </w:rPr>
  </w:style>
  <w:style w:type="paragraph" w:customStyle="1" w:styleId="Normalniv1">
    <w:name w:val="Normal niv.1"/>
    <w:basedOn w:val="Normal"/>
    <w:autoRedefine/>
    <w:rsid w:val="00565136"/>
    <w:pPr>
      <w:spacing w:after="60"/>
      <w:jc w:val="both"/>
    </w:pPr>
    <w:rPr>
      <w:rFonts w:ascii="Arial Narrow" w:hAnsi="Arial Narrow"/>
    </w:rPr>
  </w:style>
  <w:style w:type="paragraph" w:customStyle="1" w:styleId="StyleTitre2Avant0ptAprs0pt">
    <w:name w:val="Style Titre 2 + Avant : 0 pt Après : 0 pt"/>
    <w:basedOn w:val="Titre2"/>
    <w:rsid w:val="00D9145B"/>
    <w:pPr>
      <w:spacing w:before="360" w:after="300"/>
      <w:ind w:left="1440" w:hanging="360"/>
      <w:jc w:val="both"/>
    </w:pPr>
    <w:rPr>
      <w:rFonts w:ascii="Times New Roman" w:hAnsi="Times New Roman"/>
      <w:bCs/>
      <w:i w:val="0"/>
      <w:u w:val="single"/>
    </w:rPr>
  </w:style>
  <w:style w:type="paragraph" w:styleId="Paragraphedeliste">
    <w:name w:val="List Paragraph"/>
    <w:aliases w:val="Puces 1er niveau,lp1,STYLE JDA,Titre syl 3,Puces numérotées,Level 1 Puce,EDF_Paragraphe,Bullet List,FooterText,numbered,Use Case List Paragraph,Liste à puce - Normal,Puce tableau,Paragraphe de liste 1,§norme,Par. de liste1,liste N1"/>
    <w:basedOn w:val="Normal"/>
    <w:link w:val="ParagraphedelisteCar"/>
    <w:uiPriority w:val="34"/>
    <w:qFormat/>
    <w:rsid w:val="007C68CB"/>
    <w:pPr>
      <w:ind w:left="720"/>
    </w:pPr>
    <w:rPr>
      <w:sz w:val="22"/>
      <w:szCs w:val="22"/>
      <w:lang w:eastAsia="en-US"/>
    </w:rPr>
  </w:style>
  <w:style w:type="paragraph" w:styleId="Rvision">
    <w:name w:val="Revision"/>
    <w:hidden/>
    <w:uiPriority w:val="99"/>
    <w:semiHidden/>
    <w:rsid w:val="00B74CF8"/>
  </w:style>
  <w:style w:type="paragraph" w:customStyle="1" w:styleId="Retraittitre1">
    <w:name w:val="Retrait titre 1"/>
    <w:basedOn w:val="Normal"/>
    <w:rsid w:val="00ED780A"/>
    <w:pPr>
      <w:jc w:val="both"/>
    </w:pPr>
    <w:rPr>
      <w:rFonts w:ascii="Arial" w:hAnsi="Arial"/>
    </w:rPr>
  </w:style>
  <w:style w:type="paragraph" w:customStyle="1" w:styleId="Retraittitre2">
    <w:name w:val="Retrait titre 2"/>
    <w:basedOn w:val="Normal"/>
    <w:rsid w:val="00ED780A"/>
    <w:pPr>
      <w:ind w:left="199"/>
      <w:jc w:val="both"/>
    </w:pPr>
    <w:rPr>
      <w:rFonts w:ascii="Arial" w:hAnsi="Arial"/>
    </w:rPr>
  </w:style>
  <w:style w:type="paragraph" w:customStyle="1" w:styleId="Retraittitre3">
    <w:name w:val="Retrait titre 3"/>
    <w:basedOn w:val="Normal"/>
    <w:rsid w:val="00ED780A"/>
    <w:pPr>
      <w:ind w:left="397"/>
      <w:jc w:val="both"/>
    </w:pPr>
    <w:rPr>
      <w:rFonts w:ascii="Arial" w:hAnsi="Arial"/>
    </w:rPr>
  </w:style>
  <w:style w:type="paragraph" w:customStyle="1" w:styleId="Retraittitre4">
    <w:name w:val="Retrait titre 4"/>
    <w:basedOn w:val="Normal"/>
    <w:rsid w:val="00ED780A"/>
    <w:pPr>
      <w:ind w:left="596"/>
      <w:jc w:val="both"/>
    </w:pPr>
    <w:rPr>
      <w:rFonts w:ascii="Arial" w:hAnsi="Arial"/>
    </w:rPr>
  </w:style>
  <w:style w:type="paragraph" w:customStyle="1" w:styleId="Retraittitre5">
    <w:name w:val="Retrait titre 5"/>
    <w:basedOn w:val="Normal"/>
    <w:rsid w:val="00ED780A"/>
    <w:pPr>
      <w:jc w:val="both"/>
    </w:pPr>
    <w:rPr>
      <w:rFonts w:ascii="Arial" w:hAnsi="Arial"/>
    </w:rPr>
  </w:style>
  <w:style w:type="paragraph" w:styleId="Retraitnormal">
    <w:name w:val="Normal Indent"/>
    <w:basedOn w:val="Normal"/>
    <w:semiHidden/>
    <w:rsid w:val="00ED780A"/>
    <w:pPr>
      <w:numPr>
        <w:numId w:val="5"/>
      </w:numPr>
    </w:pPr>
    <w:rPr>
      <w:rFonts w:ascii="CG Times" w:hAnsi="CG Times"/>
      <w:lang w:val="en-GB"/>
    </w:rPr>
  </w:style>
  <w:style w:type="paragraph" w:customStyle="1" w:styleId="TITESUP1">
    <w:name w:val="TITE SUP1"/>
    <w:basedOn w:val="Normal"/>
    <w:rsid w:val="00ED780A"/>
    <w:pPr>
      <w:keepNext/>
      <w:keepLines/>
      <w:numPr>
        <w:numId w:val="6"/>
      </w:numPr>
      <w:tabs>
        <w:tab w:val="left" w:pos="851"/>
      </w:tabs>
      <w:spacing w:before="60"/>
      <w:ind w:right="284"/>
    </w:pPr>
  </w:style>
  <w:style w:type="paragraph" w:customStyle="1" w:styleId="stylecat1">
    <w:name w:val="style cat 1"/>
    <w:basedOn w:val="Titre1"/>
    <w:next w:val="Retraitnormal"/>
    <w:rsid w:val="00ED780A"/>
    <w:pPr>
      <w:keepLines/>
      <w:pageBreakBefore/>
      <w:numPr>
        <w:numId w:val="7"/>
      </w:numPr>
      <w:spacing w:after="120"/>
      <w:ind w:left="432" w:hanging="432"/>
    </w:pPr>
    <w:rPr>
      <w:rFonts w:ascii="Times New Roman" w:hAnsi="Times New Roman"/>
      <w:bCs/>
      <w:caps/>
      <w:smallCaps/>
      <w:color w:val="000000"/>
      <w:kern w:val="0"/>
      <w:szCs w:val="28"/>
      <w:u w:val="single"/>
    </w:rPr>
  </w:style>
  <w:style w:type="character" w:styleId="Appelnotedebasdep">
    <w:name w:val="footnote reference"/>
    <w:semiHidden/>
    <w:rsid w:val="00ED780A"/>
    <w:rPr>
      <w:position w:val="6"/>
      <w:sz w:val="16"/>
      <w:szCs w:val="16"/>
    </w:rPr>
  </w:style>
  <w:style w:type="paragraph" w:styleId="Notedebasdepage">
    <w:name w:val="footnote text"/>
    <w:basedOn w:val="Normal"/>
    <w:link w:val="NotedebasdepageCar"/>
    <w:semiHidden/>
    <w:rsid w:val="00ED780A"/>
    <w:rPr>
      <w:rFonts w:ascii="Arial" w:hAnsi="Arial"/>
    </w:rPr>
  </w:style>
  <w:style w:type="character" w:customStyle="1" w:styleId="NotedebasdepageCar">
    <w:name w:val="Note de bas de page Car"/>
    <w:link w:val="Notedebasdepage"/>
    <w:semiHidden/>
    <w:rsid w:val="00ED780A"/>
    <w:rPr>
      <w:rFonts w:ascii="Arial" w:hAnsi="Arial"/>
    </w:rPr>
  </w:style>
  <w:style w:type="character" w:styleId="Lienhypertextesuivivisit">
    <w:name w:val="FollowedHyperlink"/>
    <w:uiPriority w:val="99"/>
    <w:semiHidden/>
    <w:rsid w:val="00ED780A"/>
    <w:rPr>
      <w:color w:val="800080"/>
      <w:u w:val="single"/>
    </w:rPr>
  </w:style>
  <w:style w:type="character" w:styleId="Accentuation">
    <w:name w:val="Emphasis"/>
    <w:qFormat/>
    <w:rsid w:val="00ED780A"/>
    <w:rPr>
      <w:i/>
      <w:iCs/>
    </w:rPr>
  </w:style>
  <w:style w:type="character" w:customStyle="1" w:styleId="sonia1">
    <w:name w:val="sonia1"/>
    <w:rsid w:val="00ED780A"/>
    <w:rPr>
      <w:rFonts w:ascii="Arial" w:hAnsi="Arial" w:cs="Arial" w:hint="default"/>
      <w:color w:val="555555"/>
      <w:sz w:val="21"/>
      <w:szCs w:val="21"/>
    </w:rPr>
  </w:style>
  <w:style w:type="paragraph" w:styleId="Tabledesillustrations">
    <w:name w:val="table of figures"/>
    <w:basedOn w:val="Normal"/>
    <w:next w:val="Normal"/>
    <w:uiPriority w:val="99"/>
    <w:rsid w:val="00ED780A"/>
    <w:pPr>
      <w:ind w:left="400" w:hanging="400"/>
    </w:pPr>
    <w:rPr>
      <w:smallCaps/>
    </w:rPr>
  </w:style>
  <w:style w:type="paragraph" w:styleId="Lgende">
    <w:name w:val="caption"/>
    <w:basedOn w:val="Normal"/>
    <w:next w:val="Normal"/>
    <w:qFormat/>
    <w:rsid w:val="00ED780A"/>
    <w:rPr>
      <w:b/>
      <w:bCs/>
    </w:rPr>
  </w:style>
  <w:style w:type="paragraph" w:customStyle="1" w:styleId="chapitre1">
    <w:name w:val="chapitre 1"/>
    <w:basedOn w:val="Normal"/>
    <w:next w:val="Normal"/>
    <w:rsid w:val="00ED780A"/>
    <w:pPr>
      <w:keepNext/>
      <w:keepLines/>
      <w:spacing w:before="60" w:after="120"/>
      <w:ind w:left="720" w:hanging="360"/>
      <w:jc w:val="both"/>
    </w:pPr>
    <w:rPr>
      <w:b/>
      <w:bCs/>
      <w:caps/>
      <w:sz w:val="36"/>
      <w:szCs w:val="36"/>
    </w:rPr>
  </w:style>
  <w:style w:type="paragraph" w:customStyle="1" w:styleId="titreniv1">
    <w:name w:val="titre niv 1"/>
    <w:basedOn w:val="Normal"/>
    <w:rsid w:val="00ED780A"/>
    <w:pPr>
      <w:keepNext/>
      <w:keepLines/>
      <w:numPr>
        <w:numId w:val="8"/>
      </w:numPr>
      <w:tabs>
        <w:tab w:val="num" w:pos="432"/>
      </w:tabs>
      <w:spacing w:before="60" w:after="120"/>
      <w:ind w:left="432" w:hanging="432"/>
    </w:pPr>
    <w:rPr>
      <w:b/>
      <w:bCs/>
      <w:caps/>
      <w:sz w:val="28"/>
      <w:szCs w:val="28"/>
      <w:u w:val="single"/>
    </w:rPr>
  </w:style>
  <w:style w:type="paragraph" w:styleId="Listepuces">
    <w:name w:val="List Bullet"/>
    <w:basedOn w:val="Normal"/>
    <w:semiHidden/>
    <w:rsid w:val="00ED780A"/>
    <w:pPr>
      <w:numPr>
        <w:numId w:val="9"/>
      </w:numPr>
    </w:pPr>
  </w:style>
  <w:style w:type="paragraph" w:customStyle="1" w:styleId="Corpsdetexte31">
    <w:name w:val="Corps de texte 31"/>
    <w:basedOn w:val="Normal"/>
    <w:rsid w:val="00ED780A"/>
    <w:rPr>
      <w:rFonts w:ascii="Arial" w:hAnsi="Arial"/>
      <w:color w:val="FF0000"/>
      <w:sz w:val="18"/>
      <w:szCs w:val="18"/>
    </w:rPr>
  </w:style>
  <w:style w:type="paragraph" w:customStyle="1" w:styleId="Standard">
    <w:name w:val="Standard"/>
    <w:rsid w:val="00ED780A"/>
    <w:rPr>
      <w:rFonts w:ascii="New York" w:hAnsi="New York"/>
      <w:sz w:val="24"/>
      <w:szCs w:val="24"/>
    </w:rPr>
  </w:style>
  <w:style w:type="paragraph" w:customStyle="1" w:styleId="Normaltitre2">
    <w:name w:val="Normal titre 2"/>
    <w:basedOn w:val="Normal"/>
    <w:rsid w:val="00ED780A"/>
    <w:pPr>
      <w:spacing w:before="120" w:line="300" w:lineRule="auto"/>
      <w:ind w:left="369" w:right="85"/>
      <w:jc w:val="both"/>
    </w:pPr>
    <w:rPr>
      <w:rFonts w:ascii="Arial" w:hAnsi="Arial"/>
    </w:rPr>
  </w:style>
  <w:style w:type="paragraph" w:customStyle="1" w:styleId="Note">
    <w:name w:val="Note"/>
    <w:basedOn w:val="Normal"/>
    <w:rsid w:val="00ED780A"/>
    <w:pPr>
      <w:spacing w:before="40" w:line="260" w:lineRule="atLeast"/>
      <w:ind w:firstLine="425"/>
      <w:jc w:val="both"/>
    </w:pPr>
    <w:rPr>
      <w:color w:val="000000"/>
    </w:rPr>
  </w:style>
  <w:style w:type="paragraph" w:customStyle="1" w:styleId="Titrebiblio">
    <w:name w:val="Titre biblio"/>
    <w:basedOn w:val="Titre2"/>
    <w:rsid w:val="00ED780A"/>
    <w:pPr>
      <w:spacing w:before="480" w:after="280" w:line="260" w:lineRule="exact"/>
      <w:jc w:val="center"/>
      <w:outlineLvl w:val="9"/>
    </w:pPr>
    <w:rPr>
      <w:bCs/>
      <w:i w:val="0"/>
      <w:caps/>
      <w:color w:val="000000"/>
      <w:sz w:val="22"/>
      <w:szCs w:val="22"/>
    </w:rPr>
  </w:style>
  <w:style w:type="paragraph" w:customStyle="1" w:styleId="Copyright">
    <w:name w:val="Copyright"/>
    <w:basedOn w:val="Normal"/>
    <w:rsid w:val="00ED780A"/>
    <w:pPr>
      <w:tabs>
        <w:tab w:val="center" w:pos="4819"/>
        <w:tab w:val="right" w:pos="9071"/>
      </w:tabs>
    </w:pPr>
    <w:rPr>
      <w:rFonts w:ascii="Arial" w:hAnsi="Arial"/>
      <w:b/>
      <w:bCs/>
      <w:sz w:val="12"/>
      <w:szCs w:val="12"/>
    </w:rPr>
  </w:style>
  <w:style w:type="paragraph" w:customStyle="1" w:styleId="Retraitmasqu">
    <w:name w:val="Retrait masqué"/>
    <w:basedOn w:val="Retraittitre1"/>
    <w:rsid w:val="00ED780A"/>
    <w:pPr>
      <w:ind w:left="1418"/>
      <w:jc w:val="left"/>
    </w:pPr>
    <w:rPr>
      <w:rFonts w:ascii="Comic Sans MS" w:hAnsi="Comic Sans MS"/>
      <w:b/>
      <w:bCs/>
      <w:vanish/>
    </w:rPr>
  </w:style>
  <w:style w:type="paragraph" w:customStyle="1" w:styleId="Retraittitre6">
    <w:name w:val="Retrait titre 6"/>
    <w:basedOn w:val="Retraittitre5"/>
    <w:rsid w:val="00ED780A"/>
    <w:pPr>
      <w:numPr>
        <w:numId w:val="10"/>
      </w:numPr>
    </w:pPr>
  </w:style>
  <w:style w:type="paragraph" w:customStyle="1" w:styleId="Textecourant">
    <w:name w:val="Texte courant"/>
    <w:basedOn w:val="Normal"/>
    <w:rsid w:val="00ED780A"/>
    <w:pPr>
      <w:spacing w:after="20" w:line="260" w:lineRule="exact"/>
      <w:ind w:firstLine="340"/>
      <w:jc w:val="both"/>
    </w:pPr>
    <w:rPr>
      <w:color w:val="000000"/>
    </w:rPr>
  </w:style>
  <w:style w:type="paragraph" w:customStyle="1" w:styleId="Sujet">
    <w:name w:val="Sujet"/>
    <w:basedOn w:val="Normal"/>
    <w:rsid w:val="00ED780A"/>
    <w:pPr>
      <w:spacing w:before="60" w:after="60"/>
    </w:pPr>
  </w:style>
  <w:style w:type="paragraph" w:customStyle="1" w:styleId="A">
    <w:name w:val="A"/>
    <w:basedOn w:val="Normal"/>
    <w:rsid w:val="00ED780A"/>
    <w:pPr>
      <w:spacing w:before="60" w:after="60"/>
    </w:pPr>
  </w:style>
  <w:style w:type="paragraph" w:customStyle="1" w:styleId="De">
    <w:name w:val="De"/>
    <w:basedOn w:val="Normal"/>
    <w:rsid w:val="00ED780A"/>
    <w:pPr>
      <w:spacing w:before="60" w:after="60"/>
    </w:pPr>
  </w:style>
  <w:style w:type="paragraph" w:customStyle="1" w:styleId="retraittitre30">
    <w:name w:val="retraittitre3"/>
    <w:basedOn w:val="Normal"/>
    <w:rsid w:val="00ED780A"/>
    <w:pPr>
      <w:spacing w:before="100" w:beforeAutospacing="1" w:after="100" w:afterAutospacing="1"/>
    </w:pPr>
    <w:rPr>
      <w:rFonts w:ascii="Arial Unicode MS" w:eastAsia="Arial Unicode MS" w:hAnsi="Arial Unicode MS"/>
    </w:rPr>
  </w:style>
  <w:style w:type="paragraph" w:customStyle="1" w:styleId="retraittitre40">
    <w:name w:val="retraittitre4"/>
    <w:basedOn w:val="Normal"/>
    <w:rsid w:val="00ED780A"/>
    <w:pPr>
      <w:spacing w:before="100" w:beforeAutospacing="1" w:after="100" w:afterAutospacing="1"/>
    </w:pPr>
    <w:rPr>
      <w:rFonts w:ascii="Arial Unicode MS" w:eastAsia="Arial Unicode MS" w:hAnsi="Arial Unicode MS"/>
    </w:rPr>
  </w:style>
  <w:style w:type="paragraph" w:customStyle="1" w:styleId="A3">
    <w:name w:val="A3"/>
    <w:basedOn w:val="Normal"/>
    <w:rsid w:val="00ED780A"/>
    <w:pPr>
      <w:tabs>
        <w:tab w:val="left" w:pos="-142"/>
      </w:tabs>
      <w:spacing w:after="120"/>
      <w:ind w:left="567" w:right="567"/>
      <w:jc w:val="both"/>
    </w:pPr>
    <w:rPr>
      <w:rFonts w:ascii="Arial" w:hAnsi="Arial"/>
    </w:rPr>
  </w:style>
  <w:style w:type="paragraph" w:customStyle="1" w:styleId="bullet">
    <w:name w:val="bullet"/>
    <w:basedOn w:val="Corpsdetexte"/>
    <w:rsid w:val="00ED780A"/>
    <w:pPr>
      <w:spacing w:before="60" w:after="60"/>
      <w:ind w:left="720" w:hanging="360"/>
      <w:jc w:val="both"/>
    </w:pPr>
    <w:rPr>
      <w:rFonts w:ascii="Arial" w:hAnsi="Arial"/>
      <w:b w:val="0"/>
      <w:sz w:val="22"/>
      <w:szCs w:val="18"/>
      <w:lang w:eastAsia="en-US"/>
    </w:rPr>
  </w:style>
  <w:style w:type="paragraph" w:customStyle="1" w:styleId="StyleTitre4">
    <w:name w:val="Style Titre 4"/>
    <w:basedOn w:val="Normal"/>
    <w:rsid w:val="00ED780A"/>
    <w:pPr>
      <w:tabs>
        <w:tab w:val="num" w:pos="2880"/>
      </w:tabs>
      <w:ind w:left="2880" w:hanging="360"/>
      <w:jc w:val="both"/>
    </w:pPr>
    <w:rPr>
      <w:rFonts w:ascii="Arial" w:hAnsi="Arial"/>
      <w:sz w:val="22"/>
      <w:szCs w:val="22"/>
    </w:rPr>
  </w:style>
  <w:style w:type="paragraph" w:customStyle="1" w:styleId="StyleTitre4Justifi">
    <w:name w:val="Style Titre 4 + Justifié"/>
    <w:basedOn w:val="Titre4"/>
    <w:autoRedefine/>
    <w:rsid w:val="00ED780A"/>
    <w:pPr>
      <w:keepNext w:val="0"/>
      <w:numPr>
        <w:ilvl w:val="0"/>
        <w:numId w:val="0"/>
      </w:numPr>
      <w:spacing w:after="120"/>
      <w:ind w:left="567"/>
      <w:jc w:val="both"/>
    </w:pPr>
    <w:rPr>
      <w:rFonts w:ascii="Arial" w:hAnsi="Arial"/>
      <w:bCs/>
      <w:i w:val="0"/>
      <w:u w:val="single"/>
    </w:rPr>
  </w:style>
  <w:style w:type="paragraph" w:customStyle="1" w:styleId="xl25">
    <w:name w:val="xl25"/>
    <w:basedOn w:val="Normal"/>
    <w:rsid w:val="00ED780A"/>
    <w:pPr>
      <w:spacing w:before="100" w:beforeAutospacing="1" w:after="100" w:afterAutospacing="1"/>
      <w:textAlignment w:val="center"/>
    </w:pPr>
    <w:rPr>
      <w:rFonts w:ascii="Arial" w:eastAsia="Arial Unicode MS" w:hAnsi="Arial" w:cs="Arial"/>
      <w:sz w:val="14"/>
      <w:szCs w:val="14"/>
    </w:rPr>
  </w:style>
  <w:style w:type="paragraph" w:customStyle="1" w:styleId="xl26">
    <w:name w:val="xl2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8">
    <w:name w:val="xl28"/>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rsid w:val="00ED780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w:sz w:val="14"/>
      <w:szCs w:val="14"/>
    </w:rPr>
  </w:style>
  <w:style w:type="paragraph" w:customStyle="1" w:styleId="WW-Liste2">
    <w:name w:val="WW-Liste 2"/>
    <w:basedOn w:val="Normal"/>
    <w:rsid w:val="00ED780A"/>
    <w:pPr>
      <w:suppressAutoHyphens/>
      <w:autoSpaceDE w:val="0"/>
      <w:autoSpaceDN w:val="0"/>
      <w:ind w:left="566" w:hanging="283"/>
    </w:pPr>
    <w:rPr>
      <w:lang w:val="en-US"/>
    </w:rPr>
  </w:style>
  <w:style w:type="paragraph" w:customStyle="1" w:styleId="xl65">
    <w:name w:val="xl65"/>
    <w:basedOn w:val="Normal"/>
    <w:rsid w:val="00ED780A"/>
    <w:pPr>
      <w:spacing w:before="100" w:beforeAutospacing="1" w:after="100" w:afterAutospacing="1"/>
    </w:pPr>
    <w:rPr>
      <w:rFonts w:ascii="Arial Unicode MS" w:eastAsia="Arial Unicode MS" w:hAnsi="Arial Unicode MS" w:cs="Arial Unicode MS"/>
      <w:b/>
      <w:bCs/>
    </w:rPr>
  </w:style>
  <w:style w:type="paragraph" w:customStyle="1" w:styleId="xl66">
    <w:name w:val="xl6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al"/>
    <w:rsid w:val="00ED780A"/>
    <w:pPr>
      <w:pBdr>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0">
    <w:name w:val="xl70"/>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Normal"/>
    <w:rsid w:val="00ED780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2">
    <w:name w:val="xl72"/>
    <w:basedOn w:val="Normal"/>
    <w:rsid w:val="00ED780A"/>
    <w:pPr>
      <w:spacing w:before="100" w:beforeAutospacing="1" w:after="100" w:afterAutospacing="1"/>
      <w:jc w:val="center"/>
    </w:pPr>
    <w:rPr>
      <w:rFonts w:ascii="Arial Unicode MS" w:eastAsia="Arial Unicode MS" w:hAnsi="Arial Unicode MS" w:cs="Arial Unicode MS"/>
      <w:b/>
      <w:bCs/>
    </w:rPr>
  </w:style>
  <w:style w:type="paragraph" w:customStyle="1" w:styleId="xl73">
    <w:name w:val="xl73"/>
    <w:basedOn w:val="Normal"/>
    <w:rsid w:val="00ED780A"/>
    <w:pPr>
      <w:spacing w:before="100" w:beforeAutospacing="1" w:after="100" w:afterAutospacing="1"/>
    </w:pPr>
    <w:rPr>
      <w:rFonts w:ascii="Arial Unicode MS" w:eastAsia="Arial Unicode MS" w:hAnsi="Arial Unicode MS" w:cs="Arial Unicode MS"/>
      <w:color w:val="FF0000"/>
    </w:rPr>
  </w:style>
  <w:style w:type="paragraph" w:customStyle="1" w:styleId="xl74">
    <w:name w:val="xl74"/>
    <w:basedOn w:val="Normal"/>
    <w:rsid w:val="00ED780A"/>
    <w:pPr>
      <w:spacing w:before="100" w:beforeAutospacing="1" w:after="100" w:afterAutospacing="1"/>
      <w:jc w:val="center"/>
    </w:pPr>
    <w:rPr>
      <w:rFonts w:ascii="Arial Unicode MS" w:eastAsia="Arial Unicode MS" w:hAnsi="Arial Unicode MS" w:cs="Arial Unicode MS"/>
      <w:color w:val="FF0000"/>
    </w:rPr>
  </w:style>
  <w:style w:type="paragraph" w:customStyle="1" w:styleId="xl75">
    <w:name w:val="xl75"/>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76">
    <w:name w:val="xl76"/>
    <w:basedOn w:val="Normal"/>
    <w:rsid w:val="00ED780A"/>
    <w:pPr>
      <w:pBdr>
        <w:left w:val="single" w:sz="8"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77">
    <w:name w:val="xl77"/>
    <w:basedOn w:val="Normal"/>
    <w:rsid w:val="00ED780A"/>
    <w:pPr>
      <w:pBdr>
        <w:left w:val="single" w:sz="8" w:space="0" w:color="auto"/>
      </w:pBdr>
      <w:shd w:val="clear" w:color="auto" w:fill="CCFFFF"/>
      <w:spacing w:before="100" w:beforeAutospacing="1" w:after="100" w:afterAutospacing="1"/>
    </w:pPr>
    <w:rPr>
      <w:rFonts w:ascii="Arial Unicode MS" w:eastAsia="Arial Unicode MS" w:hAnsi="Arial Unicode MS" w:cs="Arial Unicode MS"/>
    </w:rPr>
  </w:style>
  <w:style w:type="paragraph" w:customStyle="1" w:styleId="xl78">
    <w:name w:val="xl78"/>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color w:val="339966"/>
    </w:rPr>
  </w:style>
  <w:style w:type="paragraph" w:customStyle="1" w:styleId="xl82">
    <w:name w:val="xl82"/>
    <w:basedOn w:val="Normal"/>
    <w:rsid w:val="00ED780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4">
    <w:name w:val="xl84"/>
    <w:basedOn w:val="Normal"/>
    <w:rsid w:val="00ED780A"/>
    <w:pPr>
      <w:spacing w:before="100" w:beforeAutospacing="1" w:after="100" w:afterAutospacing="1"/>
    </w:pPr>
    <w:rPr>
      <w:rFonts w:ascii="Arial Unicode MS" w:eastAsia="Arial Unicode MS" w:hAnsi="Arial Unicode MS" w:cs="Arial Unicode MS"/>
      <w:b/>
      <w:bCs/>
      <w:color w:val="FF0000"/>
    </w:rPr>
  </w:style>
  <w:style w:type="paragraph" w:customStyle="1" w:styleId="xl85">
    <w:name w:val="xl8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rPr>
  </w:style>
  <w:style w:type="paragraph" w:customStyle="1" w:styleId="xl86">
    <w:name w:val="xl8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rPr>
  </w:style>
  <w:style w:type="paragraph" w:customStyle="1" w:styleId="xl87">
    <w:name w:val="xl8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88">
    <w:name w:val="xl88"/>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89">
    <w:name w:val="xl89"/>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0">
    <w:name w:val="xl90"/>
    <w:basedOn w:val="Normal"/>
    <w:rsid w:val="00ED780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1">
    <w:name w:val="xl91"/>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color w:val="FF0000"/>
    </w:rPr>
  </w:style>
  <w:style w:type="paragraph" w:customStyle="1" w:styleId="xl92">
    <w:name w:val="xl92"/>
    <w:basedOn w:val="Normal"/>
    <w:rsid w:val="00ED780A"/>
    <w:pPr>
      <w:spacing w:before="100" w:beforeAutospacing="1" w:after="100" w:afterAutospacing="1"/>
      <w:jc w:val="center"/>
    </w:pPr>
    <w:rPr>
      <w:rFonts w:ascii="Arial Unicode MS" w:eastAsia="Arial Unicode MS" w:hAnsi="Arial Unicode MS" w:cs="Arial Unicode MS"/>
      <w:color w:val="0000FF"/>
    </w:rPr>
  </w:style>
  <w:style w:type="paragraph" w:customStyle="1" w:styleId="xl93">
    <w:name w:val="xl93"/>
    <w:basedOn w:val="Normal"/>
    <w:rsid w:val="00ED780A"/>
    <w:pPr>
      <w:spacing w:before="100" w:beforeAutospacing="1" w:after="100" w:afterAutospacing="1"/>
    </w:pPr>
    <w:rPr>
      <w:rFonts w:ascii="Arial Unicode MS" w:eastAsia="Arial Unicode MS" w:hAnsi="Arial Unicode MS" w:cs="Arial Unicode MS"/>
      <w:color w:val="0000FF"/>
    </w:rPr>
  </w:style>
  <w:style w:type="paragraph" w:customStyle="1" w:styleId="xl94">
    <w:name w:val="xl94"/>
    <w:basedOn w:val="Normal"/>
    <w:rsid w:val="00ED780A"/>
    <w:pPr>
      <w:shd w:val="clear" w:color="auto" w:fill="FFFF00"/>
      <w:spacing w:before="100" w:beforeAutospacing="1" w:after="100" w:afterAutospacing="1"/>
      <w:jc w:val="center"/>
    </w:pPr>
    <w:rPr>
      <w:rFonts w:ascii="Arial Unicode MS" w:eastAsia="Arial Unicode MS" w:hAnsi="Arial Unicode MS" w:cs="Arial Unicode MS"/>
      <w:color w:val="0000FF"/>
    </w:rPr>
  </w:style>
  <w:style w:type="paragraph" w:customStyle="1" w:styleId="xl95">
    <w:name w:val="xl9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6">
    <w:name w:val="xl96"/>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7">
    <w:name w:val="xl9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aaperso">
    <w:name w:val="aa_perso"/>
    <w:basedOn w:val="Normal"/>
    <w:rsid w:val="00ED780A"/>
    <w:pPr>
      <w:suppressAutoHyphens/>
      <w:spacing w:before="120"/>
      <w:jc w:val="both"/>
    </w:pPr>
    <w:rPr>
      <w:rFonts w:ascii="Arial" w:hAnsi="Arial"/>
      <w:sz w:val="22"/>
      <w:szCs w:val="22"/>
    </w:rPr>
  </w:style>
  <w:style w:type="paragraph" w:customStyle="1" w:styleId="aperso">
    <w:name w:val="a_perso"/>
    <w:basedOn w:val="Normal"/>
    <w:rsid w:val="00ED780A"/>
    <w:pPr>
      <w:suppressAutoHyphens/>
      <w:spacing w:before="120"/>
      <w:ind w:left="709"/>
      <w:jc w:val="both"/>
    </w:pPr>
    <w:rPr>
      <w:rFonts w:ascii="Arial" w:hAnsi="Arial"/>
    </w:rPr>
  </w:style>
  <w:style w:type="paragraph" w:customStyle="1" w:styleId="aaaperso">
    <w:name w:val="aaa_perso"/>
    <w:basedOn w:val="aperso"/>
    <w:rsid w:val="00ED780A"/>
    <w:pPr>
      <w:spacing w:before="60"/>
      <w:ind w:left="0"/>
    </w:pPr>
  </w:style>
  <w:style w:type="paragraph" w:customStyle="1" w:styleId="aaaperso1">
    <w:name w:val="aaa_perso1"/>
    <w:basedOn w:val="aaaperso"/>
    <w:rsid w:val="00ED780A"/>
  </w:style>
  <w:style w:type="paragraph" w:customStyle="1" w:styleId="DefinitionList">
    <w:name w:val="Definition List"/>
    <w:basedOn w:val="Normal"/>
    <w:next w:val="Normal"/>
    <w:rsid w:val="00ED780A"/>
    <w:pPr>
      <w:snapToGrid w:val="0"/>
      <w:ind w:left="360"/>
    </w:pPr>
  </w:style>
  <w:style w:type="character" w:customStyle="1" w:styleId="st">
    <w:name w:val="st"/>
    <w:rsid w:val="00ED780A"/>
  </w:style>
  <w:style w:type="character" w:customStyle="1" w:styleId="Titre4Car">
    <w:name w:val="Titre 4 Car"/>
    <w:rsid w:val="00ED780A"/>
    <w:rPr>
      <w:rFonts w:ascii="Arial" w:eastAsia="Times New Roman" w:hAnsi="Arial"/>
      <w:sz w:val="24"/>
      <w:szCs w:val="24"/>
      <w:u w:val="words"/>
    </w:rPr>
  </w:style>
  <w:style w:type="character" w:customStyle="1" w:styleId="Titre5Car">
    <w:name w:val="Titre 5 Car"/>
    <w:rsid w:val="00ED780A"/>
    <w:rPr>
      <w:rFonts w:ascii="Arial" w:eastAsia="Times New Roman" w:hAnsi="Arial"/>
      <w:b/>
      <w:bCs/>
      <w:i/>
      <w:iCs/>
    </w:rPr>
  </w:style>
  <w:style w:type="character" w:customStyle="1" w:styleId="Titre6Car">
    <w:name w:val="Titre 6 Car"/>
    <w:rsid w:val="00ED780A"/>
    <w:rPr>
      <w:rFonts w:ascii="Times New Roman" w:eastAsia="Times New Roman" w:hAnsi="Times New Roman"/>
      <w:u w:val="single"/>
    </w:rPr>
  </w:style>
  <w:style w:type="character" w:customStyle="1" w:styleId="Titre7Car">
    <w:name w:val="Titre 7 Car"/>
    <w:rsid w:val="00ED780A"/>
    <w:rPr>
      <w:rFonts w:ascii="Times New Roman" w:eastAsia="Times New Roman" w:hAnsi="Times New Roman"/>
      <w:i/>
      <w:iCs/>
    </w:rPr>
  </w:style>
  <w:style w:type="character" w:customStyle="1" w:styleId="Titre8Car">
    <w:name w:val="Titre 8 Car"/>
    <w:rsid w:val="00ED780A"/>
    <w:rPr>
      <w:rFonts w:ascii="Times New Roman" w:eastAsia="Times New Roman" w:hAnsi="Times New Roman"/>
      <w:i/>
      <w:iCs/>
    </w:rPr>
  </w:style>
  <w:style w:type="character" w:customStyle="1" w:styleId="Titre9Car">
    <w:name w:val="Titre 9 Car"/>
    <w:rsid w:val="00ED780A"/>
    <w:rPr>
      <w:rFonts w:ascii="Times New Roman" w:eastAsia="Times New Roman" w:hAnsi="Times New Roman"/>
      <w:i/>
      <w:iCs/>
    </w:rPr>
  </w:style>
  <w:style w:type="character" w:customStyle="1" w:styleId="Retraitcorpsdetexte2Car">
    <w:name w:val="Retrait corps de texte 2 Car"/>
    <w:semiHidden/>
    <w:rsid w:val="00ED780A"/>
    <w:rPr>
      <w:rFonts w:ascii="Arial" w:eastAsia="Times New Roman" w:hAnsi="Arial"/>
    </w:rPr>
  </w:style>
  <w:style w:type="character" w:customStyle="1" w:styleId="RetraitcorpsdetexteCar">
    <w:name w:val="Retrait corps de texte Car"/>
    <w:semiHidden/>
    <w:rsid w:val="00ED780A"/>
    <w:rPr>
      <w:rFonts w:ascii="Arial" w:eastAsia="Times New Roman" w:hAnsi="Arial"/>
    </w:rPr>
  </w:style>
  <w:style w:type="character" w:customStyle="1" w:styleId="CorpsdetexteCar">
    <w:name w:val="Corps de texte Car"/>
    <w:semiHidden/>
    <w:rsid w:val="00ED780A"/>
    <w:rPr>
      <w:rFonts w:ascii="Tahoma" w:eastAsia="Times New Roman" w:hAnsi="Tahoma"/>
      <w:color w:val="000000"/>
      <w:sz w:val="18"/>
      <w:szCs w:val="18"/>
      <w:lang w:eastAsia="en-US"/>
    </w:rPr>
  </w:style>
  <w:style w:type="paragraph" w:customStyle="1" w:styleId="Titreentte">
    <w:name w:val="Titre entête"/>
    <w:basedOn w:val="Titre1"/>
    <w:rsid w:val="00ED780A"/>
    <w:pPr>
      <w:keepNext w:val="0"/>
      <w:pageBreakBefore/>
      <w:shd w:val="pct10" w:color="auto" w:fill="auto"/>
      <w:spacing w:before="0" w:after="0"/>
      <w:jc w:val="center"/>
    </w:pPr>
    <w:rPr>
      <w:bCs/>
      <w:caps/>
      <w:kern w:val="0"/>
      <w:sz w:val="26"/>
      <w:szCs w:val="26"/>
    </w:rPr>
  </w:style>
  <w:style w:type="character" w:styleId="lev">
    <w:name w:val="Strong"/>
    <w:uiPriority w:val="22"/>
    <w:qFormat/>
    <w:rsid w:val="000553E0"/>
    <w:rPr>
      <w:b/>
      <w:bCs/>
    </w:rPr>
  </w:style>
  <w:style w:type="paragraph" w:customStyle="1" w:styleId="niv1">
    <w:name w:val="niv1"/>
    <w:basedOn w:val="Normal"/>
    <w:rsid w:val="000553E0"/>
    <w:pPr>
      <w:spacing w:before="100" w:beforeAutospacing="1" w:after="100" w:afterAutospacing="1"/>
    </w:pPr>
  </w:style>
  <w:style w:type="paragraph" w:styleId="Sansinterligne">
    <w:name w:val="No Spacing"/>
    <w:link w:val="SansinterligneCar"/>
    <w:uiPriority w:val="1"/>
    <w:qFormat/>
    <w:rsid w:val="00D07881"/>
  </w:style>
  <w:style w:type="character" w:customStyle="1" w:styleId="fileinfo">
    <w:name w:val="fileinfo"/>
    <w:basedOn w:val="Policepardfaut"/>
    <w:rsid w:val="00342DD6"/>
  </w:style>
  <w:style w:type="paragraph" w:customStyle="1" w:styleId="txtcourantpar">
    <w:name w:val="txt_courant_par"/>
    <w:basedOn w:val="Normal"/>
    <w:rsid w:val="00215795"/>
    <w:pPr>
      <w:spacing w:before="100" w:beforeAutospacing="1" w:after="100" w:afterAutospacing="1"/>
    </w:pPr>
  </w:style>
  <w:style w:type="paragraph" w:customStyle="1" w:styleId="txtcouranttiretpar">
    <w:name w:val="txt_courant_tiret_par"/>
    <w:basedOn w:val="Normal"/>
    <w:rsid w:val="00215795"/>
    <w:pPr>
      <w:spacing w:before="100" w:beforeAutospacing="1" w:after="100" w:afterAutospacing="1"/>
    </w:pPr>
  </w:style>
  <w:style w:type="character" w:customStyle="1" w:styleId="ParagraphedelisteCar">
    <w:name w:val="Paragraphe de liste Car"/>
    <w:aliases w:val="Puces 1er niveau Car,lp1 Car,STYLE JDA Car,Titre syl 3 Car,Puces numérotées Car,Level 1 Puce Car,EDF_Paragraphe Car,Bullet List Car,FooterText Car,numbered Car,Use Case List Paragraph Car,Liste à puce - Normal Car,§norme Car"/>
    <w:link w:val="Paragraphedeliste"/>
    <w:uiPriority w:val="34"/>
    <w:locked/>
    <w:rsid w:val="00D61F82"/>
    <w:rPr>
      <w:rFonts w:ascii="Calibri" w:hAnsi="Calibri"/>
      <w:sz w:val="22"/>
      <w:szCs w:val="22"/>
      <w:lang w:eastAsia="en-US"/>
    </w:rPr>
  </w:style>
  <w:style w:type="paragraph" w:styleId="En-ttedetabledesmatires">
    <w:name w:val="TOC Heading"/>
    <w:basedOn w:val="Titre1"/>
    <w:next w:val="Normal"/>
    <w:uiPriority w:val="39"/>
    <w:unhideWhenUsed/>
    <w:qFormat/>
    <w:rsid w:val="005C595B"/>
    <w:pPr>
      <w:keepLines/>
      <w:spacing w:before="480" w:after="0" w:line="276" w:lineRule="auto"/>
      <w:outlineLvl w:val="9"/>
    </w:pPr>
    <w:rPr>
      <w:rFonts w:ascii="Cambria" w:hAnsi="Cambria"/>
      <w:bCs/>
      <w:color w:val="365F91"/>
      <w:kern w:val="0"/>
      <w:szCs w:val="28"/>
    </w:rPr>
  </w:style>
  <w:style w:type="character" w:customStyle="1" w:styleId="A5">
    <w:name w:val="A5"/>
    <w:uiPriority w:val="99"/>
    <w:rsid w:val="002843A3"/>
    <w:rPr>
      <w:rFonts w:cs="Univers LT Std 55"/>
      <w:color w:val="000000"/>
    </w:rPr>
  </w:style>
  <w:style w:type="character" w:customStyle="1" w:styleId="apple-converted-space">
    <w:name w:val="apple-converted-space"/>
    <w:basedOn w:val="Policepardfaut"/>
    <w:rsid w:val="000F00F9"/>
  </w:style>
  <w:style w:type="character" w:customStyle="1" w:styleId="TitreCar">
    <w:name w:val="Titre Car"/>
    <w:basedOn w:val="Policepardfaut"/>
    <w:link w:val="Titre"/>
    <w:uiPriority w:val="10"/>
    <w:rsid w:val="00180086"/>
    <w:rPr>
      <w:rFonts w:ascii="Calibri" w:hAnsi="Calibri"/>
      <w:b/>
      <w:sz w:val="32"/>
    </w:rPr>
  </w:style>
  <w:style w:type="paragraph" w:customStyle="1" w:styleId="Paragraphe">
    <w:name w:val="Paragraphe"/>
    <w:basedOn w:val="Normal"/>
    <w:qFormat/>
    <w:rsid w:val="009C326E"/>
    <w:pPr>
      <w:spacing w:before="240" w:line="276" w:lineRule="auto"/>
      <w:ind w:firstLine="709"/>
      <w:jc w:val="both"/>
    </w:pPr>
    <w:rPr>
      <w:rFonts w:asciiTheme="minorHAnsi" w:eastAsiaTheme="minorHAnsi" w:hAnsiTheme="minorHAnsi" w:cs="Arial"/>
      <w:sz w:val="22"/>
      <w:szCs w:val="22"/>
      <w:lang w:eastAsia="en-US"/>
    </w:rPr>
  </w:style>
  <w:style w:type="character" w:styleId="Accentuationintense">
    <w:name w:val="Intense Emphasis"/>
    <w:uiPriority w:val="21"/>
    <w:qFormat/>
    <w:rsid w:val="009C326E"/>
    <w:rPr>
      <w:b/>
      <w:bCs/>
      <w:i/>
      <w:iCs/>
      <w:color w:val="4F81BD"/>
    </w:rPr>
  </w:style>
  <w:style w:type="paragraph" w:customStyle="1" w:styleId="Puce1">
    <w:name w:val="Puce 1"/>
    <w:basedOn w:val="Normal"/>
    <w:link w:val="Puce1Car"/>
    <w:qFormat/>
    <w:rsid w:val="009C326E"/>
    <w:pPr>
      <w:numPr>
        <w:numId w:val="11"/>
      </w:numPr>
      <w:jc w:val="both"/>
    </w:pPr>
    <w:rPr>
      <w:rFonts w:eastAsia="SimSun"/>
    </w:rPr>
  </w:style>
  <w:style w:type="paragraph" w:customStyle="1" w:styleId="Feuilles">
    <w:name w:val="Feuilles"/>
    <w:basedOn w:val="Normal"/>
    <w:qFormat/>
    <w:rsid w:val="009C326E"/>
    <w:pPr>
      <w:widowControl w:val="0"/>
      <w:numPr>
        <w:numId w:val="12"/>
      </w:numPr>
      <w:jc w:val="both"/>
    </w:pPr>
    <w:rPr>
      <w:rFonts w:ascii="Century Gothic" w:hAnsi="Century Gothic"/>
      <w:b/>
      <w:bCs/>
      <w:color w:val="0000FF"/>
      <w:sz w:val="20"/>
    </w:rPr>
  </w:style>
  <w:style w:type="character" w:customStyle="1" w:styleId="TextebrutCar">
    <w:name w:val="Texte brut Car"/>
    <w:basedOn w:val="Policepardfaut"/>
    <w:link w:val="Textebrut"/>
    <w:uiPriority w:val="99"/>
    <w:semiHidden/>
    <w:rsid w:val="00E51302"/>
    <w:rPr>
      <w:rFonts w:ascii="Courier New" w:hAnsi="Courier New"/>
      <w:sz w:val="24"/>
    </w:rPr>
  </w:style>
  <w:style w:type="paragraph" w:customStyle="1" w:styleId="item1">
    <w:name w:val="item1"/>
    <w:basedOn w:val="Normal"/>
    <w:rsid w:val="008D67FB"/>
    <w:pPr>
      <w:numPr>
        <w:numId w:val="13"/>
      </w:numPr>
      <w:jc w:val="both"/>
    </w:pPr>
    <w:rPr>
      <w:rFonts w:ascii="Arial" w:hAnsi="Arial"/>
    </w:rPr>
  </w:style>
  <w:style w:type="character" w:customStyle="1" w:styleId="Puce1Car">
    <w:name w:val="Puce 1 Car"/>
    <w:link w:val="Puce1"/>
    <w:rsid w:val="008D67FB"/>
    <w:rPr>
      <w:rFonts w:eastAsia="SimSun"/>
      <w:sz w:val="24"/>
      <w:szCs w:val="24"/>
    </w:rPr>
  </w:style>
  <w:style w:type="character" w:customStyle="1" w:styleId="Normal3Car">
    <w:name w:val="Normal3 Car"/>
    <w:link w:val="Normal31"/>
    <w:locked/>
    <w:rsid w:val="00262EFC"/>
    <w:rPr>
      <w:rFonts w:ascii="Trebuchet MS" w:hAnsi="Trebuchet MS"/>
      <w:b/>
      <w:bCs/>
      <w:sz w:val="24"/>
      <w:szCs w:val="24"/>
    </w:rPr>
  </w:style>
  <w:style w:type="paragraph" w:customStyle="1" w:styleId="Standardniv1">
    <w:name w:val="Standard niv 1"/>
    <w:basedOn w:val="Normal"/>
    <w:rsid w:val="00262EFC"/>
    <w:pPr>
      <w:widowControl w:val="0"/>
      <w:snapToGrid w:val="0"/>
      <w:spacing w:before="60" w:after="60"/>
      <w:ind w:right="357"/>
      <w:jc w:val="both"/>
    </w:pPr>
  </w:style>
  <w:style w:type="character" w:styleId="Mentionnonrsolue">
    <w:name w:val="Unresolved Mention"/>
    <w:basedOn w:val="Policepardfaut"/>
    <w:uiPriority w:val="99"/>
    <w:semiHidden/>
    <w:unhideWhenUsed/>
    <w:rsid w:val="008F5412"/>
    <w:rPr>
      <w:color w:val="605E5C"/>
      <w:shd w:val="clear" w:color="auto" w:fill="E1DFDD"/>
    </w:rPr>
  </w:style>
  <w:style w:type="character" w:customStyle="1" w:styleId="SansinterligneCar">
    <w:name w:val="Sans interligne Car"/>
    <w:basedOn w:val="Policepardfaut"/>
    <w:link w:val="Sansinterligne"/>
    <w:uiPriority w:val="1"/>
    <w:rsid w:val="00B670F2"/>
  </w:style>
  <w:style w:type="character" w:customStyle="1" w:styleId="normaltextrun">
    <w:name w:val="normaltextrun"/>
    <w:basedOn w:val="Policepardfaut"/>
    <w:rsid w:val="004F581B"/>
  </w:style>
  <w:style w:type="table" w:styleId="Grilledutableau">
    <w:name w:val="Table Grid"/>
    <w:basedOn w:val="TableauNormal"/>
    <w:uiPriority w:val="59"/>
    <w:rsid w:val="000A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7Couleur-Accentuation1">
    <w:name w:val="List Table 7 Colorful Accent 1"/>
    <w:basedOn w:val="TableauNormal"/>
    <w:uiPriority w:val="52"/>
    <w:rsid w:val="00A41F2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17">
      <w:bodyDiv w:val="1"/>
      <w:marLeft w:val="0"/>
      <w:marRight w:val="0"/>
      <w:marTop w:val="0"/>
      <w:marBottom w:val="0"/>
      <w:divBdr>
        <w:top w:val="none" w:sz="0" w:space="0" w:color="auto"/>
        <w:left w:val="none" w:sz="0" w:space="0" w:color="auto"/>
        <w:bottom w:val="none" w:sz="0" w:space="0" w:color="auto"/>
        <w:right w:val="none" w:sz="0" w:space="0" w:color="auto"/>
      </w:divBdr>
    </w:div>
    <w:div w:id="83301643">
      <w:bodyDiv w:val="1"/>
      <w:marLeft w:val="0"/>
      <w:marRight w:val="0"/>
      <w:marTop w:val="0"/>
      <w:marBottom w:val="0"/>
      <w:divBdr>
        <w:top w:val="none" w:sz="0" w:space="0" w:color="auto"/>
        <w:left w:val="none" w:sz="0" w:space="0" w:color="auto"/>
        <w:bottom w:val="none" w:sz="0" w:space="0" w:color="auto"/>
        <w:right w:val="none" w:sz="0" w:space="0" w:color="auto"/>
      </w:divBdr>
    </w:div>
    <w:div w:id="188370740">
      <w:bodyDiv w:val="1"/>
      <w:marLeft w:val="0"/>
      <w:marRight w:val="0"/>
      <w:marTop w:val="0"/>
      <w:marBottom w:val="0"/>
      <w:divBdr>
        <w:top w:val="none" w:sz="0" w:space="0" w:color="auto"/>
        <w:left w:val="none" w:sz="0" w:space="0" w:color="auto"/>
        <w:bottom w:val="none" w:sz="0" w:space="0" w:color="auto"/>
        <w:right w:val="none" w:sz="0" w:space="0" w:color="auto"/>
      </w:divBdr>
    </w:div>
    <w:div w:id="189804251">
      <w:bodyDiv w:val="1"/>
      <w:marLeft w:val="0"/>
      <w:marRight w:val="0"/>
      <w:marTop w:val="0"/>
      <w:marBottom w:val="0"/>
      <w:divBdr>
        <w:top w:val="none" w:sz="0" w:space="0" w:color="auto"/>
        <w:left w:val="none" w:sz="0" w:space="0" w:color="auto"/>
        <w:bottom w:val="none" w:sz="0" w:space="0" w:color="auto"/>
        <w:right w:val="none" w:sz="0" w:space="0" w:color="auto"/>
      </w:divBdr>
    </w:div>
    <w:div w:id="215434069">
      <w:bodyDiv w:val="1"/>
      <w:marLeft w:val="0"/>
      <w:marRight w:val="0"/>
      <w:marTop w:val="0"/>
      <w:marBottom w:val="0"/>
      <w:divBdr>
        <w:top w:val="none" w:sz="0" w:space="0" w:color="auto"/>
        <w:left w:val="none" w:sz="0" w:space="0" w:color="auto"/>
        <w:bottom w:val="none" w:sz="0" w:space="0" w:color="auto"/>
        <w:right w:val="none" w:sz="0" w:space="0" w:color="auto"/>
      </w:divBdr>
    </w:div>
    <w:div w:id="513039814">
      <w:bodyDiv w:val="1"/>
      <w:marLeft w:val="0"/>
      <w:marRight w:val="0"/>
      <w:marTop w:val="0"/>
      <w:marBottom w:val="0"/>
      <w:divBdr>
        <w:top w:val="none" w:sz="0" w:space="0" w:color="auto"/>
        <w:left w:val="none" w:sz="0" w:space="0" w:color="auto"/>
        <w:bottom w:val="none" w:sz="0" w:space="0" w:color="auto"/>
        <w:right w:val="none" w:sz="0" w:space="0" w:color="auto"/>
      </w:divBdr>
      <w:divsChild>
        <w:div w:id="781414669">
          <w:marLeft w:val="0"/>
          <w:marRight w:val="0"/>
          <w:marTop w:val="0"/>
          <w:marBottom w:val="0"/>
          <w:divBdr>
            <w:top w:val="none" w:sz="0" w:space="0" w:color="auto"/>
            <w:left w:val="none" w:sz="0" w:space="0" w:color="auto"/>
            <w:bottom w:val="none" w:sz="0" w:space="0" w:color="auto"/>
            <w:right w:val="none" w:sz="0" w:space="0" w:color="auto"/>
          </w:divBdr>
          <w:divsChild>
            <w:div w:id="1054935896">
              <w:marLeft w:val="0"/>
              <w:marRight w:val="0"/>
              <w:marTop w:val="0"/>
              <w:marBottom w:val="0"/>
              <w:divBdr>
                <w:top w:val="none" w:sz="0" w:space="0" w:color="auto"/>
                <w:left w:val="none" w:sz="0" w:space="0" w:color="auto"/>
                <w:bottom w:val="none" w:sz="0" w:space="0" w:color="auto"/>
                <w:right w:val="none" w:sz="0" w:space="0" w:color="auto"/>
              </w:divBdr>
              <w:divsChild>
                <w:div w:id="184907648">
                  <w:marLeft w:val="0"/>
                  <w:marRight w:val="0"/>
                  <w:marTop w:val="0"/>
                  <w:marBottom w:val="0"/>
                  <w:divBdr>
                    <w:top w:val="none" w:sz="0" w:space="0" w:color="auto"/>
                    <w:left w:val="none" w:sz="0" w:space="0" w:color="auto"/>
                    <w:bottom w:val="none" w:sz="0" w:space="0" w:color="auto"/>
                    <w:right w:val="none" w:sz="0" w:space="0" w:color="auto"/>
                  </w:divBdr>
                  <w:divsChild>
                    <w:div w:id="630941043">
                      <w:marLeft w:val="0"/>
                      <w:marRight w:val="0"/>
                      <w:marTop w:val="0"/>
                      <w:marBottom w:val="0"/>
                      <w:divBdr>
                        <w:top w:val="none" w:sz="0" w:space="0" w:color="auto"/>
                        <w:left w:val="none" w:sz="0" w:space="0" w:color="auto"/>
                        <w:bottom w:val="none" w:sz="0" w:space="0" w:color="auto"/>
                        <w:right w:val="none" w:sz="0" w:space="0" w:color="auto"/>
                      </w:divBdr>
                    </w:div>
                  </w:divsChild>
                </w:div>
                <w:div w:id="341787023">
                  <w:marLeft w:val="0"/>
                  <w:marRight w:val="0"/>
                  <w:marTop w:val="0"/>
                  <w:marBottom w:val="0"/>
                  <w:divBdr>
                    <w:top w:val="none" w:sz="0" w:space="0" w:color="auto"/>
                    <w:left w:val="none" w:sz="0" w:space="0" w:color="auto"/>
                    <w:bottom w:val="none" w:sz="0" w:space="0" w:color="auto"/>
                    <w:right w:val="none" w:sz="0" w:space="0" w:color="auto"/>
                  </w:divBdr>
                  <w:divsChild>
                    <w:div w:id="1006370906">
                      <w:marLeft w:val="0"/>
                      <w:marRight w:val="0"/>
                      <w:marTop w:val="0"/>
                      <w:marBottom w:val="0"/>
                      <w:divBdr>
                        <w:top w:val="none" w:sz="0" w:space="0" w:color="auto"/>
                        <w:left w:val="none" w:sz="0" w:space="0" w:color="auto"/>
                        <w:bottom w:val="none" w:sz="0" w:space="0" w:color="auto"/>
                        <w:right w:val="none" w:sz="0" w:space="0" w:color="auto"/>
                      </w:divBdr>
                    </w:div>
                    <w:div w:id="2043086822">
                      <w:marLeft w:val="0"/>
                      <w:marRight w:val="0"/>
                      <w:marTop w:val="0"/>
                      <w:marBottom w:val="0"/>
                      <w:divBdr>
                        <w:top w:val="none" w:sz="0" w:space="0" w:color="auto"/>
                        <w:left w:val="none" w:sz="0" w:space="0" w:color="auto"/>
                        <w:bottom w:val="none" w:sz="0" w:space="0" w:color="auto"/>
                        <w:right w:val="none" w:sz="0" w:space="0" w:color="auto"/>
                      </w:divBdr>
                    </w:div>
                  </w:divsChild>
                </w:div>
                <w:div w:id="394820312">
                  <w:marLeft w:val="0"/>
                  <w:marRight w:val="0"/>
                  <w:marTop w:val="0"/>
                  <w:marBottom w:val="0"/>
                  <w:divBdr>
                    <w:top w:val="none" w:sz="0" w:space="0" w:color="auto"/>
                    <w:left w:val="none" w:sz="0" w:space="0" w:color="auto"/>
                    <w:bottom w:val="none" w:sz="0" w:space="0" w:color="auto"/>
                    <w:right w:val="none" w:sz="0" w:space="0" w:color="auto"/>
                  </w:divBdr>
                  <w:divsChild>
                    <w:div w:id="1199515214">
                      <w:marLeft w:val="0"/>
                      <w:marRight w:val="0"/>
                      <w:marTop w:val="0"/>
                      <w:marBottom w:val="0"/>
                      <w:divBdr>
                        <w:top w:val="none" w:sz="0" w:space="0" w:color="auto"/>
                        <w:left w:val="none" w:sz="0" w:space="0" w:color="auto"/>
                        <w:bottom w:val="none" w:sz="0" w:space="0" w:color="auto"/>
                        <w:right w:val="none" w:sz="0" w:space="0" w:color="auto"/>
                      </w:divBdr>
                    </w:div>
                  </w:divsChild>
                </w:div>
                <w:div w:id="419563651">
                  <w:marLeft w:val="0"/>
                  <w:marRight w:val="0"/>
                  <w:marTop w:val="0"/>
                  <w:marBottom w:val="0"/>
                  <w:divBdr>
                    <w:top w:val="none" w:sz="0" w:space="0" w:color="auto"/>
                    <w:left w:val="none" w:sz="0" w:space="0" w:color="auto"/>
                    <w:bottom w:val="none" w:sz="0" w:space="0" w:color="auto"/>
                    <w:right w:val="none" w:sz="0" w:space="0" w:color="auto"/>
                  </w:divBdr>
                  <w:divsChild>
                    <w:div w:id="247815443">
                      <w:marLeft w:val="0"/>
                      <w:marRight w:val="0"/>
                      <w:marTop w:val="0"/>
                      <w:marBottom w:val="0"/>
                      <w:divBdr>
                        <w:top w:val="none" w:sz="0" w:space="0" w:color="auto"/>
                        <w:left w:val="none" w:sz="0" w:space="0" w:color="auto"/>
                        <w:bottom w:val="none" w:sz="0" w:space="0" w:color="auto"/>
                        <w:right w:val="none" w:sz="0" w:space="0" w:color="auto"/>
                      </w:divBdr>
                    </w:div>
                    <w:div w:id="1379013254">
                      <w:marLeft w:val="0"/>
                      <w:marRight w:val="0"/>
                      <w:marTop w:val="0"/>
                      <w:marBottom w:val="0"/>
                      <w:divBdr>
                        <w:top w:val="none" w:sz="0" w:space="0" w:color="auto"/>
                        <w:left w:val="none" w:sz="0" w:space="0" w:color="auto"/>
                        <w:bottom w:val="none" w:sz="0" w:space="0" w:color="auto"/>
                        <w:right w:val="none" w:sz="0" w:space="0" w:color="auto"/>
                      </w:divBdr>
                    </w:div>
                  </w:divsChild>
                </w:div>
                <w:div w:id="500395694">
                  <w:marLeft w:val="0"/>
                  <w:marRight w:val="0"/>
                  <w:marTop w:val="0"/>
                  <w:marBottom w:val="0"/>
                  <w:divBdr>
                    <w:top w:val="none" w:sz="0" w:space="0" w:color="auto"/>
                    <w:left w:val="none" w:sz="0" w:space="0" w:color="auto"/>
                    <w:bottom w:val="none" w:sz="0" w:space="0" w:color="auto"/>
                    <w:right w:val="none" w:sz="0" w:space="0" w:color="auto"/>
                  </w:divBdr>
                  <w:divsChild>
                    <w:div w:id="1393191824">
                      <w:marLeft w:val="0"/>
                      <w:marRight w:val="0"/>
                      <w:marTop w:val="0"/>
                      <w:marBottom w:val="0"/>
                      <w:divBdr>
                        <w:top w:val="none" w:sz="0" w:space="0" w:color="auto"/>
                        <w:left w:val="none" w:sz="0" w:space="0" w:color="auto"/>
                        <w:bottom w:val="none" w:sz="0" w:space="0" w:color="auto"/>
                        <w:right w:val="none" w:sz="0" w:space="0" w:color="auto"/>
                      </w:divBdr>
                    </w:div>
                  </w:divsChild>
                </w:div>
                <w:div w:id="673189132">
                  <w:marLeft w:val="0"/>
                  <w:marRight w:val="0"/>
                  <w:marTop w:val="0"/>
                  <w:marBottom w:val="0"/>
                  <w:divBdr>
                    <w:top w:val="none" w:sz="0" w:space="0" w:color="auto"/>
                    <w:left w:val="none" w:sz="0" w:space="0" w:color="auto"/>
                    <w:bottom w:val="none" w:sz="0" w:space="0" w:color="auto"/>
                    <w:right w:val="none" w:sz="0" w:space="0" w:color="auto"/>
                  </w:divBdr>
                  <w:divsChild>
                    <w:div w:id="577247722">
                      <w:marLeft w:val="0"/>
                      <w:marRight w:val="0"/>
                      <w:marTop w:val="0"/>
                      <w:marBottom w:val="0"/>
                      <w:divBdr>
                        <w:top w:val="none" w:sz="0" w:space="0" w:color="auto"/>
                        <w:left w:val="none" w:sz="0" w:space="0" w:color="auto"/>
                        <w:bottom w:val="none" w:sz="0" w:space="0" w:color="auto"/>
                        <w:right w:val="none" w:sz="0" w:space="0" w:color="auto"/>
                      </w:divBdr>
                    </w:div>
                  </w:divsChild>
                </w:div>
                <w:div w:id="847408313">
                  <w:marLeft w:val="0"/>
                  <w:marRight w:val="0"/>
                  <w:marTop w:val="0"/>
                  <w:marBottom w:val="0"/>
                  <w:divBdr>
                    <w:top w:val="none" w:sz="0" w:space="0" w:color="auto"/>
                    <w:left w:val="none" w:sz="0" w:space="0" w:color="auto"/>
                    <w:bottom w:val="none" w:sz="0" w:space="0" w:color="auto"/>
                    <w:right w:val="none" w:sz="0" w:space="0" w:color="auto"/>
                  </w:divBdr>
                  <w:divsChild>
                    <w:div w:id="1389301278">
                      <w:marLeft w:val="0"/>
                      <w:marRight w:val="0"/>
                      <w:marTop w:val="0"/>
                      <w:marBottom w:val="0"/>
                      <w:divBdr>
                        <w:top w:val="none" w:sz="0" w:space="0" w:color="auto"/>
                        <w:left w:val="none" w:sz="0" w:space="0" w:color="auto"/>
                        <w:bottom w:val="none" w:sz="0" w:space="0" w:color="auto"/>
                        <w:right w:val="none" w:sz="0" w:space="0" w:color="auto"/>
                      </w:divBdr>
                    </w:div>
                  </w:divsChild>
                </w:div>
                <w:div w:id="878859275">
                  <w:marLeft w:val="0"/>
                  <w:marRight w:val="0"/>
                  <w:marTop w:val="0"/>
                  <w:marBottom w:val="0"/>
                  <w:divBdr>
                    <w:top w:val="none" w:sz="0" w:space="0" w:color="auto"/>
                    <w:left w:val="none" w:sz="0" w:space="0" w:color="auto"/>
                    <w:bottom w:val="none" w:sz="0" w:space="0" w:color="auto"/>
                    <w:right w:val="none" w:sz="0" w:space="0" w:color="auto"/>
                  </w:divBdr>
                  <w:divsChild>
                    <w:div w:id="24521605">
                      <w:marLeft w:val="0"/>
                      <w:marRight w:val="0"/>
                      <w:marTop w:val="0"/>
                      <w:marBottom w:val="0"/>
                      <w:divBdr>
                        <w:top w:val="none" w:sz="0" w:space="0" w:color="auto"/>
                        <w:left w:val="none" w:sz="0" w:space="0" w:color="auto"/>
                        <w:bottom w:val="none" w:sz="0" w:space="0" w:color="auto"/>
                        <w:right w:val="none" w:sz="0" w:space="0" w:color="auto"/>
                      </w:divBdr>
                    </w:div>
                  </w:divsChild>
                </w:div>
                <w:div w:id="1214541075">
                  <w:marLeft w:val="0"/>
                  <w:marRight w:val="0"/>
                  <w:marTop w:val="0"/>
                  <w:marBottom w:val="0"/>
                  <w:divBdr>
                    <w:top w:val="none" w:sz="0" w:space="0" w:color="auto"/>
                    <w:left w:val="none" w:sz="0" w:space="0" w:color="auto"/>
                    <w:bottom w:val="none" w:sz="0" w:space="0" w:color="auto"/>
                    <w:right w:val="none" w:sz="0" w:space="0" w:color="auto"/>
                  </w:divBdr>
                  <w:divsChild>
                    <w:div w:id="540900725">
                      <w:marLeft w:val="0"/>
                      <w:marRight w:val="0"/>
                      <w:marTop w:val="0"/>
                      <w:marBottom w:val="0"/>
                      <w:divBdr>
                        <w:top w:val="none" w:sz="0" w:space="0" w:color="auto"/>
                        <w:left w:val="none" w:sz="0" w:space="0" w:color="auto"/>
                        <w:bottom w:val="none" w:sz="0" w:space="0" w:color="auto"/>
                        <w:right w:val="none" w:sz="0" w:space="0" w:color="auto"/>
                      </w:divBdr>
                    </w:div>
                    <w:div w:id="791243982">
                      <w:marLeft w:val="0"/>
                      <w:marRight w:val="0"/>
                      <w:marTop w:val="0"/>
                      <w:marBottom w:val="0"/>
                      <w:divBdr>
                        <w:top w:val="none" w:sz="0" w:space="0" w:color="auto"/>
                        <w:left w:val="none" w:sz="0" w:space="0" w:color="auto"/>
                        <w:bottom w:val="none" w:sz="0" w:space="0" w:color="auto"/>
                        <w:right w:val="none" w:sz="0" w:space="0" w:color="auto"/>
                      </w:divBdr>
                    </w:div>
                  </w:divsChild>
                </w:div>
                <w:div w:id="1568496091">
                  <w:marLeft w:val="0"/>
                  <w:marRight w:val="0"/>
                  <w:marTop w:val="0"/>
                  <w:marBottom w:val="0"/>
                  <w:divBdr>
                    <w:top w:val="none" w:sz="0" w:space="0" w:color="auto"/>
                    <w:left w:val="none" w:sz="0" w:space="0" w:color="auto"/>
                    <w:bottom w:val="none" w:sz="0" w:space="0" w:color="auto"/>
                    <w:right w:val="none" w:sz="0" w:space="0" w:color="auto"/>
                  </w:divBdr>
                  <w:divsChild>
                    <w:div w:id="237790128">
                      <w:marLeft w:val="0"/>
                      <w:marRight w:val="0"/>
                      <w:marTop w:val="0"/>
                      <w:marBottom w:val="0"/>
                      <w:divBdr>
                        <w:top w:val="none" w:sz="0" w:space="0" w:color="auto"/>
                        <w:left w:val="none" w:sz="0" w:space="0" w:color="auto"/>
                        <w:bottom w:val="none" w:sz="0" w:space="0" w:color="auto"/>
                        <w:right w:val="none" w:sz="0" w:space="0" w:color="auto"/>
                      </w:divBdr>
                    </w:div>
                    <w:div w:id="1967619617">
                      <w:marLeft w:val="0"/>
                      <w:marRight w:val="0"/>
                      <w:marTop w:val="0"/>
                      <w:marBottom w:val="0"/>
                      <w:divBdr>
                        <w:top w:val="none" w:sz="0" w:space="0" w:color="auto"/>
                        <w:left w:val="none" w:sz="0" w:space="0" w:color="auto"/>
                        <w:bottom w:val="none" w:sz="0" w:space="0" w:color="auto"/>
                        <w:right w:val="none" w:sz="0" w:space="0" w:color="auto"/>
                      </w:divBdr>
                    </w:div>
                  </w:divsChild>
                </w:div>
                <w:div w:id="1638608534">
                  <w:marLeft w:val="0"/>
                  <w:marRight w:val="0"/>
                  <w:marTop w:val="0"/>
                  <w:marBottom w:val="0"/>
                  <w:divBdr>
                    <w:top w:val="none" w:sz="0" w:space="0" w:color="auto"/>
                    <w:left w:val="none" w:sz="0" w:space="0" w:color="auto"/>
                    <w:bottom w:val="none" w:sz="0" w:space="0" w:color="auto"/>
                    <w:right w:val="none" w:sz="0" w:space="0" w:color="auto"/>
                  </w:divBdr>
                  <w:divsChild>
                    <w:div w:id="178664618">
                      <w:marLeft w:val="0"/>
                      <w:marRight w:val="0"/>
                      <w:marTop w:val="0"/>
                      <w:marBottom w:val="0"/>
                      <w:divBdr>
                        <w:top w:val="none" w:sz="0" w:space="0" w:color="auto"/>
                        <w:left w:val="none" w:sz="0" w:space="0" w:color="auto"/>
                        <w:bottom w:val="none" w:sz="0" w:space="0" w:color="auto"/>
                        <w:right w:val="none" w:sz="0" w:space="0" w:color="auto"/>
                      </w:divBdr>
                    </w:div>
                    <w:div w:id="383797857">
                      <w:marLeft w:val="0"/>
                      <w:marRight w:val="0"/>
                      <w:marTop w:val="0"/>
                      <w:marBottom w:val="0"/>
                      <w:divBdr>
                        <w:top w:val="none" w:sz="0" w:space="0" w:color="auto"/>
                        <w:left w:val="none" w:sz="0" w:space="0" w:color="auto"/>
                        <w:bottom w:val="none" w:sz="0" w:space="0" w:color="auto"/>
                        <w:right w:val="none" w:sz="0" w:space="0" w:color="auto"/>
                      </w:divBdr>
                    </w:div>
                    <w:div w:id="408385007">
                      <w:marLeft w:val="0"/>
                      <w:marRight w:val="0"/>
                      <w:marTop w:val="0"/>
                      <w:marBottom w:val="0"/>
                      <w:divBdr>
                        <w:top w:val="none" w:sz="0" w:space="0" w:color="auto"/>
                        <w:left w:val="none" w:sz="0" w:space="0" w:color="auto"/>
                        <w:bottom w:val="none" w:sz="0" w:space="0" w:color="auto"/>
                        <w:right w:val="none" w:sz="0" w:space="0" w:color="auto"/>
                      </w:divBdr>
                    </w:div>
                    <w:div w:id="809205711">
                      <w:marLeft w:val="0"/>
                      <w:marRight w:val="0"/>
                      <w:marTop w:val="0"/>
                      <w:marBottom w:val="0"/>
                      <w:divBdr>
                        <w:top w:val="none" w:sz="0" w:space="0" w:color="auto"/>
                        <w:left w:val="none" w:sz="0" w:space="0" w:color="auto"/>
                        <w:bottom w:val="none" w:sz="0" w:space="0" w:color="auto"/>
                        <w:right w:val="none" w:sz="0" w:space="0" w:color="auto"/>
                      </w:divBdr>
                    </w:div>
                    <w:div w:id="823082964">
                      <w:marLeft w:val="0"/>
                      <w:marRight w:val="0"/>
                      <w:marTop w:val="0"/>
                      <w:marBottom w:val="0"/>
                      <w:divBdr>
                        <w:top w:val="none" w:sz="0" w:space="0" w:color="auto"/>
                        <w:left w:val="none" w:sz="0" w:space="0" w:color="auto"/>
                        <w:bottom w:val="none" w:sz="0" w:space="0" w:color="auto"/>
                        <w:right w:val="none" w:sz="0" w:space="0" w:color="auto"/>
                      </w:divBdr>
                    </w:div>
                    <w:div w:id="860047167">
                      <w:marLeft w:val="0"/>
                      <w:marRight w:val="0"/>
                      <w:marTop w:val="0"/>
                      <w:marBottom w:val="0"/>
                      <w:divBdr>
                        <w:top w:val="none" w:sz="0" w:space="0" w:color="auto"/>
                        <w:left w:val="none" w:sz="0" w:space="0" w:color="auto"/>
                        <w:bottom w:val="none" w:sz="0" w:space="0" w:color="auto"/>
                        <w:right w:val="none" w:sz="0" w:space="0" w:color="auto"/>
                      </w:divBdr>
                    </w:div>
                    <w:div w:id="1317999767">
                      <w:marLeft w:val="0"/>
                      <w:marRight w:val="0"/>
                      <w:marTop w:val="0"/>
                      <w:marBottom w:val="0"/>
                      <w:divBdr>
                        <w:top w:val="none" w:sz="0" w:space="0" w:color="auto"/>
                        <w:left w:val="none" w:sz="0" w:space="0" w:color="auto"/>
                        <w:bottom w:val="none" w:sz="0" w:space="0" w:color="auto"/>
                        <w:right w:val="none" w:sz="0" w:space="0" w:color="auto"/>
                      </w:divBdr>
                    </w:div>
                    <w:div w:id="1584608540">
                      <w:marLeft w:val="0"/>
                      <w:marRight w:val="0"/>
                      <w:marTop w:val="0"/>
                      <w:marBottom w:val="0"/>
                      <w:divBdr>
                        <w:top w:val="none" w:sz="0" w:space="0" w:color="auto"/>
                        <w:left w:val="none" w:sz="0" w:space="0" w:color="auto"/>
                        <w:bottom w:val="none" w:sz="0" w:space="0" w:color="auto"/>
                        <w:right w:val="none" w:sz="0" w:space="0" w:color="auto"/>
                      </w:divBdr>
                    </w:div>
                    <w:div w:id="1708797599">
                      <w:marLeft w:val="0"/>
                      <w:marRight w:val="0"/>
                      <w:marTop w:val="0"/>
                      <w:marBottom w:val="0"/>
                      <w:divBdr>
                        <w:top w:val="none" w:sz="0" w:space="0" w:color="auto"/>
                        <w:left w:val="none" w:sz="0" w:space="0" w:color="auto"/>
                        <w:bottom w:val="none" w:sz="0" w:space="0" w:color="auto"/>
                        <w:right w:val="none" w:sz="0" w:space="0" w:color="auto"/>
                      </w:divBdr>
                    </w:div>
                    <w:div w:id="1825924806">
                      <w:marLeft w:val="0"/>
                      <w:marRight w:val="0"/>
                      <w:marTop w:val="0"/>
                      <w:marBottom w:val="0"/>
                      <w:divBdr>
                        <w:top w:val="none" w:sz="0" w:space="0" w:color="auto"/>
                        <w:left w:val="none" w:sz="0" w:space="0" w:color="auto"/>
                        <w:bottom w:val="none" w:sz="0" w:space="0" w:color="auto"/>
                        <w:right w:val="none" w:sz="0" w:space="0" w:color="auto"/>
                      </w:divBdr>
                    </w:div>
                    <w:div w:id="1964269332">
                      <w:marLeft w:val="0"/>
                      <w:marRight w:val="0"/>
                      <w:marTop w:val="0"/>
                      <w:marBottom w:val="0"/>
                      <w:divBdr>
                        <w:top w:val="none" w:sz="0" w:space="0" w:color="auto"/>
                        <w:left w:val="none" w:sz="0" w:space="0" w:color="auto"/>
                        <w:bottom w:val="none" w:sz="0" w:space="0" w:color="auto"/>
                        <w:right w:val="none" w:sz="0" w:space="0" w:color="auto"/>
                      </w:divBdr>
                    </w:div>
                  </w:divsChild>
                </w:div>
                <w:div w:id="1764839530">
                  <w:marLeft w:val="0"/>
                  <w:marRight w:val="0"/>
                  <w:marTop w:val="0"/>
                  <w:marBottom w:val="0"/>
                  <w:divBdr>
                    <w:top w:val="none" w:sz="0" w:space="0" w:color="auto"/>
                    <w:left w:val="none" w:sz="0" w:space="0" w:color="auto"/>
                    <w:bottom w:val="none" w:sz="0" w:space="0" w:color="auto"/>
                    <w:right w:val="none" w:sz="0" w:space="0" w:color="auto"/>
                  </w:divBdr>
                  <w:divsChild>
                    <w:div w:id="732309773">
                      <w:marLeft w:val="0"/>
                      <w:marRight w:val="0"/>
                      <w:marTop w:val="0"/>
                      <w:marBottom w:val="0"/>
                      <w:divBdr>
                        <w:top w:val="none" w:sz="0" w:space="0" w:color="auto"/>
                        <w:left w:val="none" w:sz="0" w:space="0" w:color="auto"/>
                        <w:bottom w:val="none" w:sz="0" w:space="0" w:color="auto"/>
                        <w:right w:val="none" w:sz="0" w:space="0" w:color="auto"/>
                      </w:divBdr>
                    </w:div>
                  </w:divsChild>
                </w:div>
                <w:div w:id="2002538660">
                  <w:marLeft w:val="0"/>
                  <w:marRight w:val="0"/>
                  <w:marTop w:val="0"/>
                  <w:marBottom w:val="0"/>
                  <w:divBdr>
                    <w:top w:val="none" w:sz="0" w:space="0" w:color="auto"/>
                    <w:left w:val="none" w:sz="0" w:space="0" w:color="auto"/>
                    <w:bottom w:val="none" w:sz="0" w:space="0" w:color="auto"/>
                    <w:right w:val="none" w:sz="0" w:space="0" w:color="auto"/>
                  </w:divBdr>
                  <w:divsChild>
                    <w:div w:id="569583224">
                      <w:marLeft w:val="0"/>
                      <w:marRight w:val="0"/>
                      <w:marTop w:val="0"/>
                      <w:marBottom w:val="0"/>
                      <w:divBdr>
                        <w:top w:val="none" w:sz="0" w:space="0" w:color="auto"/>
                        <w:left w:val="none" w:sz="0" w:space="0" w:color="auto"/>
                        <w:bottom w:val="none" w:sz="0" w:space="0" w:color="auto"/>
                        <w:right w:val="none" w:sz="0" w:space="0" w:color="auto"/>
                      </w:divBdr>
                    </w:div>
                    <w:div w:id="1739747025">
                      <w:marLeft w:val="0"/>
                      <w:marRight w:val="0"/>
                      <w:marTop w:val="0"/>
                      <w:marBottom w:val="0"/>
                      <w:divBdr>
                        <w:top w:val="none" w:sz="0" w:space="0" w:color="auto"/>
                        <w:left w:val="none" w:sz="0" w:space="0" w:color="auto"/>
                        <w:bottom w:val="none" w:sz="0" w:space="0" w:color="auto"/>
                        <w:right w:val="none" w:sz="0" w:space="0" w:color="auto"/>
                      </w:divBdr>
                    </w:div>
                  </w:divsChild>
                </w:div>
                <w:div w:id="2118023051">
                  <w:marLeft w:val="0"/>
                  <w:marRight w:val="0"/>
                  <w:marTop w:val="0"/>
                  <w:marBottom w:val="0"/>
                  <w:divBdr>
                    <w:top w:val="none" w:sz="0" w:space="0" w:color="auto"/>
                    <w:left w:val="none" w:sz="0" w:space="0" w:color="auto"/>
                    <w:bottom w:val="none" w:sz="0" w:space="0" w:color="auto"/>
                    <w:right w:val="none" w:sz="0" w:space="0" w:color="auto"/>
                  </w:divBdr>
                  <w:divsChild>
                    <w:div w:id="501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6795271">
      <w:bodyDiv w:val="1"/>
      <w:marLeft w:val="0"/>
      <w:marRight w:val="0"/>
      <w:marTop w:val="0"/>
      <w:marBottom w:val="0"/>
      <w:divBdr>
        <w:top w:val="none" w:sz="0" w:space="0" w:color="auto"/>
        <w:left w:val="none" w:sz="0" w:space="0" w:color="auto"/>
        <w:bottom w:val="none" w:sz="0" w:space="0" w:color="auto"/>
        <w:right w:val="none" w:sz="0" w:space="0" w:color="auto"/>
      </w:divBdr>
    </w:div>
    <w:div w:id="997996632">
      <w:bodyDiv w:val="1"/>
      <w:marLeft w:val="0"/>
      <w:marRight w:val="0"/>
      <w:marTop w:val="0"/>
      <w:marBottom w:val="0"/>
      <w:divBdr>
        <w:top w:val="none" w:sz="0" w:space="0" w:color="auto"/>
        <w:left w:val="none" w:sz="0" w:space="0" w:color="auto"/>
        <w:bottom w:val="none" w:sz="0" w:space="0" w:color="auto"/>
        <w:right w:val="none" w:sz="0" w:space="0" w:color="auto"/>
      </w:divBdr>
    </w:div>
    <w:div w:id="1072776886">
      <w:bodyDiv w:val="1"/>
      <w:marLeft w:val="0"/>
      <w:marRight w:val="0"/>
      <w:marTop w:val="0"/>
      <w:marBottom w:val="0"/>
      <w:divBdr>
        <w:top w:val="none" w:sz="0" w:space="0" w:color="auto"/>
        <w:left w:val="none" w:sz="0" w:space="0" w:color="auto"/>
        <w:bottom w:val="none" w:sz="0" w:space="0" w:color="auto"/>
        <w:right w:val="none" w:sz="0" w:space="0" w:color="auto"/>
      </w:divBdr>
    </w:div>
    <w:div w:id="1078015924">
      <w:bodyDiv w:val="1"/>
      <w:marLeft w:val="0"/>
      <w:marRight w:val="0"/>
      <w:marTop w:val="0"/>
      <w:marBottom w:val="0"/>
      <w:divBdr>
        <w:top w:val="none" w:sz="0" w:space="0" w:color="auto"/>
        <w:left w:val="none" w:sz="0" w:space="0" w:color="auto"/>
        <w:bottom w:val="none" w:sz="0" w:space="0" w:color="auto"/>
        <w:right w:val="none" w:sz="0" w:space="0" w:color="auto"/>
      </w:divBdr>
      <w:divsChild>
        <w:div w:id="125130117">
          <w:marLeft w:val="0"/>
          <w:marRight w:val="0"/>
          <w:marTop w:val="0"/>
          <w:marBottom w:val="0"/>
          <w:divBdr>
            <w:top w:val="none" w:sz="0" w:space="0" w:color="auto"/>
            <w:left w:val="none" w:sz="0" w:space="0" w:color="auto"/>
            <w:bottom w:val="none" w:sz="0" w:space="0" w:color="auto"/>
            <w:right w:val="none" w:sz="0" w:space="0" w:color="auto"/>
          </w:divBdr>
        </w:div>
        <w:div w:id="636567384">
          <w:marLeft w:val="0"/>
          <w:marRight w:val="0"/>
          <w:marTop w:val="0"/>
          <w:marBottom w:val="0"/>
          <w:divBdr>
            <w:top w:val="none" w:sz="0" w:space="0" w:color="auto"/>
            <w:left w:val="none" w:sz="0" w:space="0" w:color="auto"/>
            <w:bottom w:val="none" w:sz="0" w:space="0" w:color="auto"/>
            <w:right w:val="none" w:sz="0" w:space="0" w:color="auto"/>
          </w:divBdr>
          <w:divsChild>
            <w:div w:id="74397844">
              <w:marLeft w:val="0"/>
              <w:marRight w:val="0"/>
              <w:marTop w:val="0"/>
              <w:marBottom w:val="0"/>
              <w:divBdr>
                <w:top w:val="none" w:sz="0" w:space="0" w:color="auto"/>
                <w:left w:val="none" w:sz="0" w:space="0" w:color="auto"/>
                <w:bottom w:val="none" w:sz="0" w:space="0" w:color="auto"/>
                <w:right w:val="none" w:sz="0" w:space="0" w:color="auto"/>
              </w:divBdr>
              <w:divsChild>
                <w:div w:id="38941166">
                  <w:marLeft w:val="0"/>
                  <w:marRight w:val="0"/>
                  <w:marTop w:val="0"/>
                  <w:marBottom w:val="0"/>
                  <w:divBdr>
                    <w:top w:val="none" w:sz="0" w:space="0" w:color="auto"/>
                    <w:left w:val="none" w:sz="0" w:space="0" w:color="auto"/>
                    <w:bottom w:val="none" w:sz="0" w:space="0" w:color="auto"/>
                    <w:right w:val="none" w:sz="0" w:space="0" w:color="auto"/>
                  </w:divBdr>
                  <w:divsChild>
                    <w:div w:id="102311572">
                      <w:marLeft w:val="0"/>
                      <w:marRight w:val="0"/>
                      <w:marTop w:val="0"/>
                      <w:marBottom w:val="0"/>
                      <w:divBdr>
                        <w:top w:val="none" w:sz="0" w:space="0" w:color="auto"/>
                        <w:left w:val="none" w:sz="0" w:space="0" w:color="auto"/>
                        <w:bottom w:val="none" w:sz="0" w:space="0" w:color="auto"/>
                        <w:right w:val="none" w:sz="0" w:space="0" w:color="auto"/>
                      </w:divBdr>
                    </w:div>
                    <w:div w:id="463696791">
                      <w:marLeft w:val="0"/>
                      <w:marRight w:val="0"/>
                      <w:marTop w:val="0"/>
                      <w:marBottom w:val="0"/>
                      <w:divBdr>
                        <w:top w:val="none" w:sz="0" w:space="0" w:color="auto"/>
                        <w:left w:val="none" w:sz="0" w:space="0" w:color="auto"/>
                        <w:bottom w:val="none" w:sz="0" w:space="0" w:color="auto"/>
                        <w:right w:val="none" w:sz="0" w:space="0" w:color="auto"/>
                      </w:divBdr>
                    </w:div>
                    <w:div w:id="586304346">
                      <w:marLeft w:val="0"/>
                      <w:marRight w:val="0"/>
                      <w:marTop w:val="0"/>
                      <w:marBottom w:val="0"/>
                      <w:divBdr>
                        <w:top w:val="none" w:sz="0" w:space="0" w:color="auto"/>
                        <w:left w:val="none" w:sz="0" w:space="0" w:color="auto"/>
                        <w:bottom w:val="none" w:sz="0" w:space="0" w:color="auto"/>
                        <w:right w:val="none" w:sz="0" w:space="0" w:color="auto"/>
                      </w:divBdr>
                    </w:div>
                    <w:div w:id="735200491">
                      <w:marLeft w:val="0"/>
                      <w:marRight w:val="0"/>
                      <w:marTop w:val="0"/>
                      <w:marBottom w:val="0"/>
                      <w:divBdr>
                        <w:top w:val="none" w:sz="0" w:space="0" w:color="auto"/>
                        <w:left w:val="none" w:sz="0" w:space="0" w:color="auto"/>
                        <w:bottom w:val="none" w:sz="0" w:space="0" w:color="auto"/>
                        <w:right w:val="none" w:sz="0" w:space="0" w:color="auto"/>
                      </w:divBdr>
                    </w:div>
                    <w:div w:id="737747886">
                      <w:marLeft w:val="0"/>
                      <w:marRight w:val="0"/>
                      <w:marTop w:val="0"/>
                      <w:marBottom w:val="0"/>
                      <w:divBdr>
                        <w:top w:val="none" w:sz="0" w:space="0" w:color="auto"/>
                        <w:left w:val="none" w:sz="0" w:space="0" w:color="auto"/>
                        <w:bottom w:val="none" w:sz="0" w:space="0" w:color="auto"/>
                        <w:right w:val="none" w:sz="0" w:space="0" w:color="auto"/>
                      </w:divBdr>
                    </w:div>
                    <w:div w:id="1646818395">
                      <w:marLeft w:val="0"/>
                      <w:marRight w:val="0"/>
                      <w:marTop w:val="0"/>
                      <w:marBottom w:val="0"/>
                      <w:divBdr>
                        <w:top w:val="none" w:sz="0" w:space="0" w:color="auto"/>
                        <w:left w:val="none" w:sz="0" w:space="0" w:color="auto"/>
                        <w:bottom w:val="none" w:sz="0" w:space="0" w:color="auto"/>
                        <w:right w:val="none" w:sz="0" w:space="0" w:color="auto"/>
                      </w:divBdr>
                    </w:div>
                    <w:div w:id="1646885412">
                      <w:marLeft w:val="0"/>
                      <w:marRight w:val="0"/>
                      <w:marTop w:val="0"/>
                      <w:marBottom w:val="0"/>
                      <w:divBdr>
                        <w:top w:val="none" w:sz="0" w:space="0" w:color="auto"/>
                        <w:left w:val="none" w:sz="0" w:space="0" w:color="auto"/>
                        <w:bottom w:val="none" w:sz="0" w:space="0" w:color="auto"/>
                        <w:right w:val="none" w:sz="0" w:space="0" w:color="auto"/>
                      </w:divBdr>
                    </w:div>
                    <w:div w:id="1655254397">
                      <w:marLeft w:val="0"/>
                      <w:marRight w:val="0"/>
                      <w:marTop w:val="0"/>
                      <w:marBottom w:val="0"/>
                      <w:divBdr>
                        <w:top w:val="none" w:sz="0" w:space="0" w:color="auto"/>
                        <w:left w:val="none" w:sz="0" w:space="0" w:color="auto"/>
                        <w:bottom w:val="none" w:sz="0" w:space="0" w:color="auto"/>
                        <w:right w:val="none" w:sz="0" w:space="0" w:color="auto"/>
                      </w:divBdr>
                    </w:div>
                    <w:div w:id="1726181637">
                      <w:marLeft w:val="0"/>
                      <w:marRight w:val="0"/>
                      <w:marTop w:val="0"/>
                      <w:marBottom w:val="0"/>
                      <w:divBdr>
                        <w:top w:val="none" w:sz="0" w:space="0" w:color="auto"/>
                        <w:left w:val="none" w:sz="0" w:space="0" w:color="auto"/>
                        <w:bottom w:val="none" w:sz="0" w:space="0" w:color="auto"/>
                        <w:right w:val="none" w:sz="0" w:space="0" w:color="auto"/>
                      </w:divBdr>
                    </w:div>
                    <w:div w:id="2030795771">
                      <w:marLeft w:val="0"/>
                      <w:marRight w:val="0"/>
                      <w:marTop w:val="0"/>
                      <w:marBottom w:val="0"/>
                      <w:divBdr>
                        <w:top w:val="none" w:sz="0" w:space="0" w:color="auto"/>
                        <w:left w:val="none" w:sz="0" w:space="0" w:color="auto"/>
                        <w:bottom w:val="none" w:sz="0" w:space="0" w:color="auto"/>
                        <w:right w:val="none" w:sz="0" w:space="0" w:color="auto"/>
                      </w:divBdr>
                    </w:div>
                    <w:div w:id="2122071624">
                      <w:marLeft w:val="0"/>
                      <w:marRight w:val="0"/>
                      <w:marTop w:val="0"/>
                      <w:marBottom w:val="0"/>
                      <w:divBdr>
                        <w:top w:val="none" w:sz="0" w:space="0" w:color="auto"/>
                        <w:left w:val="none" w:sz="0" w:space="0" w:color="auto"/>
                        <w:bottom w:val="none" w:sz="0" w:space="0" w:color="auto"/>
                        <w:right w:val="none" w:sz="0" w:space="0" w:color="auto"/>
                      </w:divBdr>
                    </w:div>
                  </w:divsChild>
                </w:div>
                <w:div w:id="165479705">
                  <w:marLeft w:val="0"/>
                  <w:marRight w:val="0"/>
                  <w:marTop w:val="0"/>
                  <w:marBottom w:val="0"/>
                  <w:divBdr>
                    <w:top w:val="none" w:sz="0" w:space="0" w:color="auto"/>
                    <w:left w:val="none" w:sz="0" w:space="0" w:color="auto"/>
                    <w:bottom w:val="none" w:sz="0" w:space="0" w:color="auto"/>
                    <w:right w:val="none" w:sz="0" w:space="0" w:color="auto"/>
                  </w:divBdr>
                  <w:divsChild>
                    <w:div w:id="1234779631">
                      <w:marLeft w:val="0"/>
                      <w:marRight w:val="0"/>
                      <w:marTop w:val="0"/>
                      <w:marBottom w:val="0"/>
                      <w:divBdr>
                        <w:top w:val="none" w:sz="0" w:space="0" w:color="auto"/>
                        <w:left w:val="none" w:sz="0" w:space="0" w:color="auto"/>
                        <w:bottom w:val="none" w:sz="0" w:space="0" w:color="auto"/>
                        <w:right w:val="none" w:sz="0" w:space="0" w:color="auto"/>
                      </w:divBdr>
                    </w:div>
                  </w:divsChild>
                </w:div>
                <w:div w:id="312560450">
                  <w:marLeft w:val="0"/>
                  <w:marRight w:val="0"/>
                  <w:marTop w:val="0"/>
                  <w:marBottom w:val="0"/>
                  <w:divBdr>
                    <w:top w:val="none" w:sz="0" w:space="0" w:color="auto"/>
                    <w:left w:val="none" w:sz="0" w:space="0" w:color="auto"/>
                    <w:bottom w:val="none" w:sz="0" w:space="0" w:color="auto"/>
                    <w:right w:val="none" w:sz="0" w:space="0" w:color="auto"/>
                  </w:divBdr>
                  <w:divsChild>
                    <w:div w:id="174734564">
                      <w:marLeft w:val="0"/>
                      <w:marRight w:val="0"/>
                      <w:marTop w:val="0"/>
                      <w:marBottom w:val="0"/>
                      <w:divBdr>
                        <w:top w:val="none" w:sz="0" w:space="0" w:color="auto"/>
                        <w:left w:val="none" w:sz="0" w:space="0" w:color="auto"/>
                        <w:bottom w:val="none" w:sz="0" w:space="0" w:color="auto"/>
                        <w:right w:val="none" w:sz="0" w:space="0" w:color="auto"/>
                      </w:divBdr>
                    </w:div>
                    <w:div w:id="272589601">
                      <w:marLeft w:val="0"/>
                      <w:marRight w:val="0"/>
                      <w:marTop w:val="0"/>
                      <w:marBottom w:val="0"/>
                      <w:divBdr>
                        <w:top w:val="none" w:sz="0" w:space="0" w:color="auto"/>
                        <w:left w:val="none" w:sz="0" w:space="0" w:color="auto"/>
                        <w:bottom w:val="none" w:sz="0" w:space="0" w:color="auto"/>
                        <w:right w:val="none" w:sz="0" w:space="0" w:color="auto"/>
                      </w:divBdr>
                    </w:div>
                  </w:divsChild>
                </w:div>
                <w:div w:id="543827829">
                  <w:marLeft w:val="0"/>
                  <w:marRight w:val="0"/>
                  <w:marTop w:val="0"/>
                  <w:marBottom w:val="0"/>
                  <w:divBdr>
                    <w:top w:val="none" w:sz="0" w:space="0" w:color="auto"/>
                    <w:left w:val="none" w:sz="0" w:space="0" w:color="auto"/>
                    <w:bottom w:val="none" w:sz="0" w:space="0" w:color="auto"/>
                    <w:right w:val="none" w:sz="0" w:space="0" w:color="auto"/>
                  </w:divBdr>
                  <w:divsChild>
                    <w:div w:id="758018808">
                      <w:marLeft w:val="0"/>
                      <w:marRight w:val="0"/>
                      <w:marTop w:val="0"/>
                      <w:marBottom w:val="0"/>
                      <w:divBdr>
                        <w:top w:val="none" w:sz="0" w:space="0" w:color="auto"/>
                        <w:left w:val="none" w:sz="0" w:space="0" w:color="auto"/>
                        <w:bottom w:val="none" w:sz="0" w:space="0" w:color="auto"/>
                        <w:right w:val="none" w:sz="0" w:space="0" w:color="auto"/>
                      </w:divBdr>
                    </w:div>
                    <w:div w:id="1095515141">
                      <w:marLeft w:val="0"/>
                      <w:marRight w:val="0"/>
                      <w:marTop w:val="0"/>
                      <w:marBottom w:val="0"/>
                      <w:divBdr>
                        <w:top w:val="none" w:sz="0" w:space="0" w:color="auto"/>
                        <w:left w:val="none" w:sz="0" w:space="0" w:color="auto"/>
                        <w:bottom w:val="none" w:sz="0" w:space="0" w:color="auto"/>
                        <w:right w:val="none" w:sz="0" w:space="0" w:color="auto"/>
                      </w:divBdr>
                    </w:div>
                  </w:divsChild>
                </w:div>
                <w:div w:id="603465408">
                  <w:marLeft w:val="0"/>
                  <w:marRight w:val="0"/>
                  <w:marTop w:val="0"/>
                  <w:marBottom w:val="0"/>
                  <w:divBdr>
                    <w:top w:val="none" w:sz="0" w:space="0" w:color="auto"/>
                    <w:left w:val="none" w:sz="0" w:space="0" w:color="auto"/>
                    <w:bottom w:val="none" w:sz="0" w:space="0" w:color="auto"/>
                    <w:right w:val="none" w:sz="0" w:space="0" w:color="auto"/>
                  </w:divBdr>
                  <w:divsChild>
                    <w:div w:id="1084182061">
                      <w:marLeft w:val="0"/>
                      <w:marRight w:val="0"/>
                      <w:marTop w:val="0"/>
                      <w:marBottom w:val="0"/>
                      <w:divBdr>
                        <w:top w:val="none" w:sz="0" w:space="0" w:color="auto"/>
                        <w:left w:val="none" w:sz="0" w:space="0" w:color="auto"/>
                        <w:bottom w:val="none" w:sz="0" w:space="0" w:color="auto"/>
                        <w:right w:val="none" w:sz="0" w:space="0" w:color="auto"/>
                      </w:divBdr>
                    </w:div>
                  </w:divsChild>
                </w:div>
                <w:div w:id="703991353">
                  <w:marLeft w:val="0"/>
                  <w:marRight w:val="0"/>
                  <w:marTop w:val="0"/>
                  <w:marBottom w:val="0"/>
                  <w:divBdr>
                    <w:top w:val="none" w:sz="0" w:space="0" w:color="auto"/>
                    <w:left w:val="none" w:sz="0" w:space="0" w:color="auto"/>
                    <w:bottom w:val="none" w:sz="0" w:space="0" w:color="auto"/>
                    <w:right w:val="none" w:sz="0" w:space="0" w:color="auto"/>
                  </w:divBdr>
                  <w:divsChild>
                    <w:div w:id="1129472735">
                      <w:marLeft w:val="0"/>
                      <w:marRight w:val="0"/>
                      <w:marTop w:val="0"/>
                      <w:marBottom w:val="0"/>
                      <w:divBdr>
                        <w:top w:val="none" w:sz="0" w:space="0" w:color="auto"/>
                        <w:left w:val="none" w:sz="0" w:space="0" w:color="auto"/>
                        <w:bottom w:val="none" w:sz="0" w:space="0" w:color="auto"/>
                        <w:right w:val="none" w:sz="0" w:space="0" w:color="auto"/>
                      </w:divBdr>
                    </w:div>
                  </w:divsChild>
                </w:div>
                <w:div w:id="748775001">
                  <w:marLeft w:val="0"/>
                  <w:marRight w:val="0"/>
                  <w:marTop w:val="0"/>
                  <w:marBottom w:val="0"/>
                  <w:divBdr>
                    <w:top w:val="none" w:sz="0" w:space="0" w:color="auto"/>
                    <w:left w:val="none" w:sz="0" w:space="0" w:color="auto"/>
                    <w:bottom w:val="none" w:sz="0" w:space="0" w:color="auto"/>
                    <w:right w:val="none" w:sz="0" w:space="0" w:color="auto"/>
                  </w:divBdr>
                  <w:divsChild>
                    <w:div w:id="1116371841">
                      <w:marLeft w:val="0"/>
                      <w:marRight w:val="0"/>
                      <w:marTop w:val="0"/>
                      <w:marBottom w:val="0"/>
                      <w:divBdr>
                        <w:top w:val="none" w:sz="0" w:space="0" w:color="auto"/>
                        <w:left w:val="none" w:sz="0" w:space="0" w:color="auto"/>
                        <w:bottom w:val="none" w:sz="0" w:space="0" w:color="auto"/>
                        <w:right w:val="none" w:sz="0" w:space="0" w:color="auto"/>
                      </w:divBdr>
                    </w:div>
                  </w:divsChild>
                </w:div>
                <w:div w:id="768741043">
                  <w:marLeft w:val="0"/>
                  <w:marRight w:val="0"/>
                  <w:marTop w:val="0"/>
                  <w:marBottom w:val="0"/>
                  <w:divBdr>
                    <w:top w:val="none" w:sz="0" w:space="0" w:color="auto"/>
                    <w:left w:val="none" w:sz="0" w:space="0" w:color="auto"/>
                    <w:bottom w:val="none" w:sz="0" w:space="0" w:color="auto"/>
                    <w:right w:val="none" w:sz="0" w:space="0" w:color="auto"/>
                  </w:divBdr>
                  <w:divsChild>
                    <w:div w:id="1212841293">
                      <w:marLeft w:val="0"/>
                      <w:marRight w:val="0"/>
                      <w:marTop w:val="0"/>
                      <w:marBottom w:val="0"/>
                      <w:divBdr>
                        <w:top w:val="none" w:sz="0" w:space="0" w:color="auto"/>
                        <w:left w:val="none" w:sz="0" w:space="0" w:color="auto"/>
                        <w:bottom w:val="none" w:sz="0" w:space="0" w:color="auto"/>
                        <w:right w:val="none" w:sz="0" w:space="0" w:color="auto"/>
                      </w:divBdr>
                    </w:div>
                  </w:divsChild>
                </w:div>
                <w:div w:id="923152589">
                  <w:marLeft w:val="0"/>
                  <w:marRight w:val="0"/>
                  <w:marTop w:val="0"/>
                  <w:marBottom w:val="0"/>
                  <w:divBdr>
                    <w:top w:val="none" w:sz="0" w:space="0" w:color="auto"/>
                    <w:left w:val="none" w:sz="0" w:space="0" w:color="auto"/>
                    <w:bottom w:val="none" w:sz="0" w:space="0" w:color="auto"/>
                    <w:right w:val="none" w:sz="0" w:space="0" w:color="auto"/>
                  </w:divBdr>
                  <w:divsChild>
                    <w:div w:id="1871871073">
                      <w:marLeft w:val="0"/>
                      <w:marRight w:val="0"/>
                      <w:marTop w:val="0"/>
                      <w:marBottom w:val="0"/>
                      <w:divBdr>
                        <w:top w:val="none" w:sz="0" w:space="0" w:color="auto"/>
                        <w:left w:val="none" w:sz="0" w:space="0" w:color="auto"/>
                        <w:bottom w:val="none" w:sz="0" w:space="0" w:color="auto"/>
                        <w:right w:val="none" w:sz="0" w:space="0" w:color="auto"/>
                      </w:divBdr>
                    </w:div>
                  </w:divsChild>
                </w:div>
                <w:div w:id="960576097">
                  <w:marLeft w:val="0"/>
                  <w:marRight w:val="0"/>
                  <w:marTop w:val="0"/>
                  <w:marBottom w:val="0"/>
                  <w:divBdr>
                    <w:top w:val="none" w:sz="0" w:space="0" w:color="auto"/>
                    <w:left w:val="none" w:sz="0" w:space="0" w:color="auto"/>
                    <w:bottom w:val="none" w:sz="0" w:space="0" w:color="auto"/>
                    <w:right w:val="none" w:sz="0" w:space="0" w:color="auto"/>
                  </w:divBdr>
                  <w:divsChild>
                    <w:div w:id="587160337">
                      <w:marLeft w:val="0"/>
                      <w:marRight w:val="0"/>
                      <w:marTop w:val="0"/>
                      <w:marBottom w:val="0"/>
                      <w:divBdr>
                        <w:top w:val="none" w:sz="0" w:space="0" w:color="auto"/>
                        <w:left w:val="none" w:sz="0" w:space="0" w:color="auto"/>
                        <w:bottom w:val="none" w:sz="0" w:space="0" w:color="auto"/>
                        <w:right w:val="none" w:sz="0" w:space="0" w:color="auto"/>
                      </w:divBdr>
                    </w:div>
                    <w:div w:id="784272470">
                      <w:marLeft w:val="0"/>
                      <w:marRight w:val="0"/>
                      <w:marTop w:val="0"/>
                      <w:marBottom w:val="0"/>
                      <w:divBdr>
                        <w:top w:val="none" w:sz="0" w:space="0" w:color="auto"/>
                        <w:left w:val="none" w:sz="0" w:space="0" w:color="auto"/>
                        <w:bottom w:val="none" w:sz="0" w:space="0" w:color="auto"/>
                        <w:right w:val="none" w:sz="0" w:space="0" w:color="auto"/>
                      </w:divBdr>
                    </w:div>
                  </w:divsChild>
                </w:div>
                <w:div w:id="1175342351">
                  <w:marLeft w:val="0"/>
                  <w:marRight w:val="0"/>
                  <w:marTop w:val="0"/>
                  <w:marBottom w:val="0"/>
                  <w:divBdr>
                    <w:top w:val="none" w:sz="0" w:space="0" w:color="auto"/>
                    <w:left w:val="none" w:sz="0" w:space="0" w:color="auto"/>
                    <w:bottom w:val="none" w:sz="0" w:space="0" w:color="auto"/>
                    <w:right w:val="none" w:sz="0" w:space="0" w:color="auto"/>
                  </w:divBdr>
                  <w:divsChild>
                    <w:div w:id="271515856">
                      <w:marLeft w:val="0"/>
                      <w:marRight w:val="0"/>
                      <w:marTop w:val="0"/>
                      <w:marBottom w:val="0"/>
                      <w:divBdr>
                        <w:top w:val="none" w:sz="0" w:space="0" w:color="auto"/>
                        <w:left w:val="none" w:sz="0" w:space="0" w:color="auto"/>
                        <w:bottom w:val="none" w:sz="0" w:space="0" w:color="auto"/>
                        <w:right w:val="none" w:sz="0" w:space="0" w:color="auto"/>
                      </w:divBdr>
                    </w:div>
                    <w:div w:id="566960973">
                      <w:marLeft w:val="0"/>
                      <w:marRight w:val="0"/>
                      <w:marTop w:val="0"/>
                      <w:marBottom w:val="0"/>
                      <w:divBdr>
                        <w:top w:val="none" w:sz="0" w:space="0" w:color="auto"/>
                        <w:left w:val="none" w:sz="0" w:space="0" w:color="auto"/>
                        <w:bottom w:val="none" w:sz="0" w:space="0" w:color="auto"/>
                        <w:right w:val="none" w:sz="0" w:space="0" w:color="auto"/>
                      </w:divBdr>
                    </w:div>
                  </w:divsChild>
                </w:div>
                <w:div w:id="1400979225">
                  <w:marLeft w:val="0"/>
                  <w:marRight w:val="0"/>
                  <w:marTop w:val="0"/>
                  <w:marBottom w:val="0"/>
                  <w:divBdr>
                    <w:top w:val="none" w:sz="0" w:space="0" w:color="auto"/>
                    <w:left w:val="none" w:sz="0" w:space="0" w:color="auto"/>
                    <w:bottom w:val="none" w:sz="0" w:space="0" w:color="auto"/>
                    <w:right w:val="none" w:sz="0" w:space="0" w:color="auto"/>
                  </w:divBdr>
                  <w:divsChild>
                    <w:div w:id="480587514">
                      <w:marLeft w:val="0"/>
                      <w:marRight w:val="0"/>
                      <w:marTop w:val="0"/>
                      <w:marBottom w:val="0"/>
                      <w:divBdr>
                        <w:top w:val="none" w:sz="0" w:space="0" w:color="auto"/>
                        <w:left w:val="none" w:sz="0" w:space="0" w:color="auto"/>
                        <w:bottom w:val="none" w:sz="0" w:space="0" w:color="auto"/>
                        <w:right w:val="none" w:sz="0" w:space="0" w:color="auto"/>
                      </w:divBdr>
                    </w:div>
                  </w:divsChild>
                </w:div>
                <w:div w:id="1500274459">
                  <w:marLeft w:val="0"/>
                  <w:marRight w:val="0"/>
                  <w:marTop w:val="0"/>
                  <w:marBottom w:val="0"/>
                  <w:divBdr>
                    <w:top w:val="none" w:sz="0" w:space="0" w:color="auto"/>
                    <w:left w:val="none" w:sz="0" w:space="0" w:color="auto"/>
                    <w:bottom w:val="none" w:sz="0" w:space="0" w:color="auto"/>
                    <w:right w:val="none" w:sz="0" w:space="0" w:color="auto"/>
                  </w:divBdr>
                  <w:divsChild>
                    <w:div w:id="2142648176">
                      <w:marLeft w:val="0"/>
                      <w:marRight w:val="0"/>
                      <w:marTop w:val="0"/>
                      <w:marBottom w:val="0"/>
                      <w:divBdr>
                        <w:top w:val="none" w:sz="0" w:space="0" w:color="auto"/>
                        <w:left w:val="none" w:sz="0" w:space="0" w:color="auto"/>
                        <w:bottom w:val="none" w:sz="0" w:space="0" w:color="auto"/>
                        <w:right w:val="none" w:sz="0" w:space="0" w:color="auto"/>
                      </w:divBdr>
                    </w:div>
                  </w:divsChild>
                </w:div>
                <w:div w:id="1576041234">
                  <w:marLeft w:val="0"/>
                  <w:marRight w:val="0"/>
                  <w:marTop w:val="0"/>
                  <w:marBottom w:val="0"/>
                  <w:divBdr>
                    <w:top w:val="none" w:sz="0" w:space="0" w:color="auto"/>
                    <w:left w:val="none" w:sz="0" w:space="0" w:color="auto"/>
                    <w:bottom w:val="none" w:sz="0" w:space="0" w:color="auto"/>
                    <w:right w:val="none" w:sz="0" w:space="0" w:color="auto"/>
                  </w:divBdr>
                  <w:divsChild>
                    <w:div w:id="411197841">
                      <w:marLeft w:val="0"/>
                      <w:marRight w:val="0"/>
                      <w:marTop w:val="0"/>
                      <w:marBottom w:val="0"/>
                      <w:divBdr>
                        <w:top w:val="none" w:sz="0" w:space="0" w:color="auto"/>
                        <w:left w:val="none" w:sz="0" w:space="0" w:color="auto"/>
                        <w:bottom w:val="none" w:sz="0" w:space="0" w:color="auto"/>
                        <w:right w:val="none" w:sz="0" w:space="0" w:color="auto"/>
                      </w:divBdr>
                    </w:div>
                    <w:div w:id="74253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5965">
          <w:marLeft w:val="0"/>
          <w:marRight w:val="0"/>
          <w:marTop w:val="0"/>
          <w:marBottom w:val="0"/>
          <w:divBdr>
            <w:top w:val="none" w:sz="0" w:space="0" w:color="auto"/>
            <w:left w:val="none" w:sz="0" w:space="0" w:color="auto"/>
            <w:bottom w:val="none" w:sz="0" w:space="0" w:color="auto"/>
            <w:right w:val="none" w:sz="0" w:space="0" w:color="auto"/>
          </w:divBdr>
        </w:div>
        <w:div w:id="980036743">
          <w:marLeft w:val="0"/>
          <w:marRight w:val="0"/>
          <w:marTop w:val="0"/>
          <w:marBottom w:val="0"/>
          <w:divBdr>
            <w:top w:val="none" w:sz="0" w:space="0" w:color="auto"/>
            <w:left w:val="none" w:sz="0" w:space="0" w:color="auto"/>
            <w:bottom w:val="none" w:sz="0" w:space="0" w:color="auto"/>
            <w:right w:val="none" w:sz="0" w:space="0" w:color="auto"/>
          </w:divBdr>
        </w:div>
        <w:div w:id="1661231342">
          <w:marLeft w:val="0"/>
          <w:marRight w:val="0"/>
          <w:marTop w:val="0"/>
          <w:marBottom w:val="0"/>
          <w:divBdr>
            <w:top w:val="none" w:sz="0" w:space="0" w:color="auto"/>
            <w:left w:val="none" w:sz="0" w:space="0" w:color="auto"/>
            <w:bottom w:val="none" w:sz="0" w:space="0" w:color="auto"/>
            <w:right w:val="none" w:sz="0" w:space="0" w:color="auto"/>
          </w:divBdr>
        </w:div>
        <w:div w:id="1837838465">
          <w:marLeft w:val="0"/>
          <w:marRight w:val="0"/>
          <w:marTop w:val="0"/>
          <w:marBottom w:val="0"/>
          <w:divBdr>
            <w:top w:val="none" w:sz="0" w:space="0" w:color="auto"/>
            <w:left w:val="none" w:sz="0" w:space="0" w:color="auto"/>
            <w:bottom w:val="none" w:sz="0" w:space="0" w:color="auto"/>
            <w:right w:val="none" w:sz="0" w:space="0" w:color="auto"/>
          </w:divBdr>
        </w:div>
      </w:divsChild>
    </w:div>
    <w:div w:id="1144587067">
      <w:bodyDiv w:val="1"/>
      <w:marLeft w:val="0"/>
      <w:marRight w:val="0"/>
      <w:marTop w:val="0"/>
      <w:marBottom w:val="0"/>
      <w:divBdr>
        <w:top w:val="none" w:sz="0" w:space="0" w:color="auto"/>
        <w:left w:val="none" w:sz="0" w:space="0" w:color="auto"/>
        <w:bottom w:val="none" w:sz="0" w:space="0" w:color="auto"/>
        <w:right w:val="none" w:sz="0" w:space="0" w:color="auto"/>
      </w:divBdr>
      <w:divsChild>
        <w:div w:id="397869254">
          <w:marLeft w:val="0"/>
          <w:marRight w:val="0"/>
          <w:marTop w:val="0"/>
          <w:marBottom w:val="0"/>
          <w:divBdr>
            <w:top w:val="none" w:sz="0" w:space="0" w:color="auto"/>
            <w:left w:val="none" w:sz="0" w:space="0" w:color="auto"/>
            <w:bottom w:val="none" w:sz="0" w:space="0" w:color="auto"/>
            <w:right w:val="none" w:sz="0" w:space="0" w:color="auto"/>
          </w:divBdr>
        </w:div>
      </w:divsChild>
    </w:div>
    <w:div w:id="1156258895">
      <w:bodyDiv w:val="1"/>
      <w:marLeft w:val="0"/>
      <w:marRight w:val="0"/>
      <w:marTop w:val="0"/>
      <w:marBottom w:val="0"/>
      <w:divBdr>
        <w:top w:val="none" w:sz="0" w:space="0" w:color="auto"/>
        <w:left w:val="none" w:sz="0" w:space="0" w:color="auto"/>
        <w:bottom w:val="none" w:sz="0" w:space="0" w:color="auto"/>
        <w:right w:val="none" w:sz="0" w:space="0" w:color="auto"/>
      </w:divBdr>
      <w:divsChild>
        <w:div w:id="353924690">
          <w:marLeft w:val="0"/>
          <w:marRight w:val="900"/>
          <w:marTop w:val="0"/>
          <w:marBottom w:val="0"/>
          <w:divBdr>
            <w:top w:val="none" w:sz="0" w:space="0" w:color="auto"/>
            <w:left w:val="none" w:sz="0" w:space="0" w:color="auto"/>
            <w:bottom w:val="none" w:sz="0" w:space="0" w:color="auto"/>
            <w:right w:val="none" w:sz="0" w:space="0" w:color="auto"/>
          </w:divBdr>
          <w:divsChild>
            <w:div w:id="367342867">
              <w:marLeft w:val="0"/>
              <w:marRight w:val="0"/>
              <w:marTop w:val="0"/>
              <w:marBottom w:val="300"/>
              <w:divBdr>
                <w:top w:val="none" w:sz="0" w:space="0" w:color="auto"/>
                <w:left w:val="none" w:sz="0" w:space="0" w:color="auto"/>
                <w:bottom w:val="none" w:sz="0" w:space="0" w:color="auto"/>
                <w:right w:val="none" w:sz="0" w:space="0" w:color="auto"/>
              </w:divBdr>
              <w:divsChild>
                <w:div w:id="1026906833">
                  <w:marLeft w:val="0"/>
                  <w:marRight w:val="0"/>
                  <w:marTop w:val="0"/>
                  <w:marBottom w:val="0"/>
                  <w:divBdr>
                    <w:top w:val="none" w:sz="0" w:space="0" w:color="auto"/>
                    <w:left w:val="single" w:sz="6" w:space="0" w:color="E5E5E5"/>
                    <w:bottom w:val="none" w:sz="0" w:space="0" w:color="auto"/>
                    <w:right w:val="single" w:sz="6" w:space="0" w:color="E5E5E5"/>
                  </w:divBdr>
                </w:div>
              </w:divsChild>
            </w:div>
            <w:div w:id="1147163354">
              <w:marLeft w:val="0"/>
              <w:marRight w:val="0"/>
              <w:marTop w:val="0"/>
              <w:marBottom w:val="300"/>
              <w:divBdr>
                <w:top w:val="none" w:sz="0" w:space="0" w:color="auto"/>
                <w:left w:val="none" w:sz="0" w:space="0" w:color="auto"/>
                <w:bottom w:val="none" w:sz="0" w:space="0" w:color="auto"/>
                <w:right w:val="none" w:sz="0" w:space="0" w:color="auto"/>
              </w:divBdr>
              <w:divsChild>
                <w:div w:id="738097402">
                  <w:marLeft w:val="0"/>
                  <w:marRight w:val="0"/>
                  <w:marTop w:val="0"/>
                  <w:marBottom w:val="0"/>
                  <w:divBdr>
                    <w:top w:val="none" w:sz="0" w:space="0" w:color="auto"/>
                    <w:left w:val="single" w:sz="6" w:space="0" w:color="E5E5E5"/>
                    <w:bottom w:val="none" w:sz="0" w:space="0" w:color="auto"/>
                    <w:right w:val="single" w:sz="6" w:space="0" w:color="E5E5E5"/>
                  </w:divBdr>
                </w:div>
              </w:divsChild>
            </w:div>
            <w:div w:id="1583762360">
              <w:marLeft w:val="0"/>
              <w:marRight w:val="0"/>
              <w:marTop w:val="0"/>
              <w:marBottom w:val="300"/>
              <w:divBdr>
                <w:top w:val="none" w:sz="0" w:space="0" w:color="auto"/>
                <w:left w:val="none" w:sz="0" w:space="0" w:color="auto"/>
                <w:bottom w:val="none" w:sz="0" w:space="0" w:color="auto"/>
                <w:right w:val="none" w:sz="0" w:space="0" w:color="auto"/>
              </w:divBdr>
              <w:divsChild>
                <w:div w:id="1868135308">
                  <w:marLeft w:val="0"/>
                  <w:marRight w:val="0"/>
                  <w:marTop w:val="0"/>
                  <w:marBottom w:val="0"/>
                  <w:divBdr>
                    <w:top w:val="none" w:sz="0" w:space="0" w:color="auto"/>
                    <w:left w:val="single" w:sz="6" w:space="0" w:color="E5E5E5"/>
                    <w:bottom w:val="none" w:sz="0" w:space="0" w:color="auto"/>
                    <w:right w:val="single" w:sz="6" w:space="0" w:color="E5E5E5"/>
                  </w:divBdr>
                </w:div>
              </w:divsChild>
            </w:div>
            <w:div w:id="1731535285">
              <w:marLeft w:val="0"/>
              <w:marRight w:val="0"/>
              <w:marTop w:val="0"/>
              <w:marBottom w:val="300"/>
              <w:divBdr>
                <w:top w:val="none" w:sz="0" w:space="0" w:color="auto"/>
                <w:left w:val="none" w:sz="0" w:space="0" w:color="auto"/>
                <w:bottom w:val="none" w:sz="0" w:space="0" w:color="auto"/>
                <w:right w:val="none" w:sz="0" w:space="0" w:color="auto"/>
              </w:divBdr>
              <w:divsChild>
                <w:div w:id="2008706218">
                  <w:marLeft w:val="0"/>
                  <w:marRight w:val="0"/>
                  <w:marTop w:val="0"/>
                  <w:marBottom w:val="0"/>
                  <w:divBdr>
                    <w:top w:val="none" w:sz="0" w:space="0" w:color="auto"/>
                    <w:left w:val="single" w:sz="6" w:space="0" w:color="E5E5E5"/>
                    <w:bottom w:val="none" w:sz="0" w:space="0" w:color="auto"/>
                    <w:right w:val="single" w:sz="6" w:space="0" w:color="E5E5E5"/>
                  </w:divBdr>
                </w:div>
              </w:divsChild>
            </w:div>
            <w:div w:id="2006783645">
              <w:marLeft w:val="0"/>
              <w:marRight w:val="0"/>
              <w:marTop w:val="0"/>
              <w:marBottom w:val="300"/>
              <w:divBdr>
                <w:top w:val="none" w:sz="0" w:space="0" w:color="auto"/>
                <w:left w:val="none" w:sz="0" w:space="0" w:color="auto"/>
                <w:bottom w:val="none" w:sz="0" w:space="0" w:color="auto"/>
                <w:right w:val="none" w:sz="0" w:space="0" w:color="auto"/>
              </w:divBdr>
              <w:divsChild>
                <w:div w:id="146559478">
                  <w:marLeft w:val="0"/>
                  <w:marRight w:val="0"/>
                  <w:marTop w:val="0"/>
                  <w:marBottom w:val="0"/>
                  <w:divBdr>
                    <w:top w:val="none" w:sz="0" w:space="0" w:color="auto"/>
                    <w:left w:val="single" w:sz="6" w:space="0" w:color="E5E5E5"/>
                    <w:bottom w:val="none" w:sz="0" w:space="0" w:color="auto"/>
                    <w:right w:val="single" w:sz="6" w:space="0" w:color="E5E5E5"/>
                  </w:divBdr>
                </w:div>
              </w:divsChild>
            </w:div>
          </w:divsChild>
        </w:div>
        <w:div w:id="1319266471">
          <w:marLeft w:val="0"/>
          <w:marRight w:val="0"/>
          <w:marTop w:val="0"/>
          <w:marBottom w:val="0"/>
          <w:divBdr>
            <w:top w:val="none" w:sz="0" w:space="0" w:color="auto"/>
            <w:left w:val="none" w:sz="0" w:space="0" w:color="auto"/>
            <w:bottom w:val="none" w:sz="0" w:space="0" w:color="auto"/>
            <w:right w:val="none" w:sz="0" w:space="0" w:color="auto"/>
          </w:divBdr>
        </w:div>
      </w:divsChild>
    </w:div>
    <w:div w:id="1365330401">
      <w:bodyDiv w:val="1"/>
      <w:marLeft w:val="0"/>
      <w:marRight w:val="0"/>
      <w:marTop w:val="0"/>
      <w:marBottom w:val="0"/>
      <w:divBdr>
        <w:top w:val="none" w:sz="0" w:space="0" w:color="auto"/>
        <w:left w:val="none" w:sz="0" w:space="0" w:color="auto"/>
        <w:bottom w:val="none" w:sz="0" w:space="0" w:color="auto"/>
        <w:right w:val="none" w:sz="0" w:space="0" w:color="auto"/>
      </w:divBdr>
      <w:divsChild>
        <w:div w:id="1188102220">
          <w:marLeft w:val="547"/>
          <w:marRight w:val="0"/>
          <w:marTop w:val="67"/>
          <w:marBottom w:val="0"/>
          <w:divBdr>
            <w:top w:val="none" w:sz="0" w:space="0" w:color="auto"/>
            <w:left w:val="none" w:sz="0" w:space="0" w:color="auto"/>
            <w:bottom w:val="none" w:sz="0" w:space="0" w:color="auto"/>
            <w:right w:val="none" w:sz="0" w:space="0" w:color="auto"/>
          </w:divBdr>
        </w:div>
        <w:div w:id="1584484707">
          <w:marLeft w:val="547"/>
          <w:marRight w:val="0"/>
          <w:marTop w:val="67"/>
          <w:marBottom w:val="0"/>
          <w:divBdr>
            <w:top w:val="none" w:sz="0" w:space="0" w:color="auto"/>
            <w:left w:val="none" w:sz="0" w:space="0" w:color="auto"/>
            <w:bottom w:val="none" w:sz="0" w:space="0" w:color="auto"/>
            <w:right w:val="none" w:sz="0" w:space="0" w:color="auto"/>
          </w:divBdr>
        </w:div>
      </w:divsChild>
    </w:div>
    <w:div w:id="1398825366">
      <w:bodyDiv w:val="1"/>
      <w:marLeft w:val="0"/>
      <w:marRight w:val="0"/>
      <w:marTop w:val="0"/>
      <w:marBottom w:val="0"/>
      <w:divBdr>
        <w:top w:val="none" w:sz="0" w:space="0" w:color="auto"/>
        <w:left w:val="none" w:sz="0" w:space="0" w:color="auto"/>
        <w:bottom w:val="none" w:sz="0" w:space="0" w:color="auto"/>
        <w:right w:val="none" w:sz="0" w:space="0" w:color="auto"/>
      </w:divBdr>
    </w:div>
    <w:div w:id="1418404769">
      <w:bodyDiv w:val="1"/>
      <w:marLeft w:val="0"/>
      <w:marRight w:val="0"/>
      <w:marTop w:val="0"/>
      <w:marBottom w:val="0"/>
      <w:divBdr>
        <w:top w:val="none" w:sz="0" w:space="0" w:color="auto"/>
        <w:left w:val="none" w:sz="0" w:space="0" w:color="auto"/>
        <w:bottom w:val="none" w:sz="0" w:space="0" w:color="auto"/>
        <w:right w:val="none" w:sz="0" w:space="0" w:color="auto"/>
      </w:divBdr>
    </w:div>
    <w:div w:id="1477603623">
      <w:bodyDiv w:val="1"/>
      <w:marLeft w:val="0"/>
      <w:marRight w:val="0"/>
      <w:marTop w:val="0"/>
      <w:marBottom w:val="0"/>
      <w:divBdr>
        <w:top w:val="none" w:sz="0" w:space="0" w:color="auto"/>
        <w:left w:val="none" w:sz="0" w:space="0" w:color="auto"/>
        <w:bottom w:val="none" w:sz="0" w:space="0" w:color="auto"/>
        <w:right w:val="none" w:sz="0" w:space="0" w:color="auto"/>
      </w:divBdr>
    </w:div>
    <w:div w:id="1536195208">
      <w:bodyDiv w:val="1"/>
      <w:marLeft w:val="0"/>
      <w:marRight w:val="0"/>
      <w:marTop w:val="0"/>
      <w:marBottom w:val="0"/>
      <w:divBdr>
        <w:top w:val="none" w:sz="0" w:space="0" w:color="auto"/>
        <w:left w:val="none" w:sz="0" w:space="0" w:color="auto"/>
        <w:bottom w:val="none" w:sz="0" w:space="0" w:color="auto"/>
        <w:right w:val="none" w:sz="0" w:space="0" w:color="auto"/>
      </w:divBdr>
      <w:divsChild>
        <w:div w:id="2010207604">
          <w:marLeft w:val="0"/>
          <w:marRight w:val="0"/>
          <w:marTop w:val="0"/>
          <w:marBottom w:val="0"/>
          <w:divBdr>
            <w:top w:val="none" w:sz="0" w:space="0" w:color="auto"/>
            <w:left w:val="none" w:sz="0" w:space="0" w:color="auto"/>
            <w:bottom w:val="none" w:sz="0" w:space="0" w:color="auto"/>
            <w:right w:val="none" w:sz="0" w:space="0" w:color="auto"/>
          </w:divBdr>
          <w:divsChild>
            <w:div w:id="167522921">
              <w:marLeft w:val="0"/>
              <w:marRight w:val="0"/>
              <w:marTop w:val="0"/>
              <w:marBottom w:val="0"/>
              <w:divBdr>
                <w:top w:val="none" w:sz="0" w:space="0" w:color="auto"/>
                <w:left w:val="none" w:sz="0" w:space="0" w:color="auto"/>
                <w:bottom w:val="none" w:sz="0" w:space="0" w:color="auto"/>
                <w:right w:val="none" w:sz="0" w:space="0" w:color="auto"/>
              </w:divBdr>
              <w:divsChild>
                <w:div w:id="62145590">
                  <w:marLeft w:val="0"/>
                  <w:marRight w:val="0"/>
                  <w:marTop w:val="0"/>
                  <w:marBottom w:val="0"/>
                  <w:divBdr>
                    <w:top w:val="none" w:sz="0" w:space="0" w:color="auto"/>
                    <w:left w:val="none" w:sz="0" w:space="0" w:color="auto"/>
                    <w:bottom w:val="none" w:sz="0" w:space="0" w:color="auto"/>
                    <w:right w:val="none" w:sz="0" w:space="0" w:color="auto"/>
                  </w:divBdr>
                  <w:divsChild>
                    <w:div w:id="917177075">
                      <w:marLeft w:val="0"/>
                      <w:marRight w:val="0"/>
                      <w:marTop w:val="0"/>
                      <w:marBottom w:val="0"/>
                      <w:divBdr>
                        <w:top w:val="none" w:sz="0" w:space="0" w:color="auto"/>
                        <w:left w:val="none" w:sz="0" w:space="0" w:color="auto"/>
                        <w:bottom w:val="none" w:sz="0" w:space="0" w:color="auto"/>
                        <w:right w:val="none" w:sz="0" w:space="0" w:color="auto"/>
                      </w:divBdr>
                    </w:div>
                    <w:div w:id="1039818121">
                      <w:marLeft w:val="0"/>
                      <w:marRight w:val="0"/>
                      <w:marTop w:val="0"/>
                      <w:marBottom w:val="0"/>
                      <w:divBdr>
                        <w:top w:val="none" w:sz="0" w:space="0" w:color="auto"/>
                        <w:left w:val="none" w:sz="0" w:space="0" w:color="auto"/>
                        <w:bottom w:val="none" w:sz="0" w:space="0" w:color="auto"/>
                        <w:right w:val="none" w:sz="0" w:space="0" w:color="auto"/>
                      </w:divBdr>
                    </w:div>
                  </w:divsChild>
                </w:div>
                <w:div w:id="94835017">
                  <w:marLeft w:val="0"/>
                  <w:marRight w:val="0"/>
                  <w:marTop w:val="0"/>
                  <w:marBottom w:val="0"/>
                  <w:divBdr>
                    <w:top w:val="none" w:sz="0" w:space="0" w:color="auto"/>
                    <w:left w:val="none" w:sz="0" w:space="0" w:color="auto"/>
                    <w:bottom w:val="none" w:sz="0" w:space="0" w:color="auto"/>
                    <w:right w:val="none" w:sz="0" w:space="0" w:color="auto"/>
                  </w:divBdr>
                  <w:divsChild>
                    <w:div w:id="955252739">
                      <w:marLeft w:val="0"/>
                      <w:marRight w:val="0"/>
                      <w:marTop w:val="0"/>
                      <w:marBottom w:val="0"/>
                      <w:divBdr>
                        <w:top w:val="none" w:sz="0" w:space="0" w:color="auto"/>
                        <w:left w:val="none" w:sz="0" w:space="0" w:color="auto"/>
                        <w:bottom w:val="none" w:sz="0" w:space="0" w:color="auto"/>
                        <w:right w:val="none" w:sz="0" w:space="0" w:color="auto"/>
                      </w:divBdr>
                    </w:div>
                    <w:div w:id="1100025171">
                      <w:marLeft w:val="0"/>
                      <w:marRight w:val="0"/>
                      <w:marTop w:val="0"/>
                      <w:marBottom w:val="0"/>
                      <w:divBdr>
                        <w:top w:val="none" w:sz="0" w:space="0" w:color="auto"/>
                        <w:left w:val="none" w:sz="0" w:space="0" w:color="auto"/>
                        <w:bottom w:val="none" w:sz="0" w:space="0" w:color="auto"/>
                        <w:right w:val="none" w:sz="0" w:space="0" w:color="auto"/>
                      </w:divBdr>
                    </w:div>
                  </w:divsChild>
                </w:div>
                <w:div w:id="332100919">
                  <w:marLeft w:val="0"/>
                  <w:marRight w:val="0"/>
                  <w:marTop w:val="0"/>
                  <w:marBottom w:val="0"/>
                  <w:divBdr>
                    <w:top w:val="none" w:sz="0" w:space="0" w:color="auto"/>
                    <w:left w:val="none" w:sz="0" w:space="0" w:color="auto"/>
                    <w:bottom w:val="none" w:sz="0" w:space="0" w:color="auto"/>
                    <w:right w:val="none" w:sz="0" w:space="0" w:color="auto"/>
                  </w:divBdr>
                  <w:divsChild>
                    <w:div w:id="215286335">
                      <w:marLeft w:val="0"/>
                      <w:marRight w:val="0"/>
                      <w:marTop w:val="0"/>
                      <w:marBottom w:val="0"/>
                      <w:divBdr>
                        <w:top w:val="none" w:sz="0" w:space="0" w:color="auto"/>
                        <w:left w:val="none" w:sz="0" w:space="0" w:color="auto"/>
                        <w:bottom w:val="none" w:sz="0" w:space="0" w:color="auto"/>
                        <w:right w:val="none" w:sz="0" w:space="0" w:color="auto"/>
                      </w:divBdr>
                    </w:div>
                    <w:div w:id="350305375">
                      <w:marLeft w:val="0"/>
                      <w:marRight w:val="0"/>
                      <w:marTop w:val="0"/>
                      <w:marBottom w:val="0"/>
                      <w:divBdr>
                        <w:top w:val="none" w:sz="0" w:space="0" w:color="auto"/>
                        <w:left w:val="none" w:sz="0" w:space="0" w:color="auto"/>
                        <w:bottom w:val="none" w:sz="0" w:space="0" w:color="auto"/>
                        <w:right w:val="none" w:sz="0" w:space="0" w:color="auto"/>
                      </w:divBdr>
                    </w:div>
                    <w:div w:id="477497689">
                      <w:marLeft w:val="0"/>
                      <w:marRight w:val="0"/>
                      <w:marTop w:val="0"/>
                      <w:marBottom w:val="0"/>
                      <w:divBdr>
                        <w:top w:val="none" w:sz="0" w:space="0" w:color="auto"/>
                        <w:left w:val="none" w:sz="0" w:space="0" w:color="auto"/>
                        <w:bottom w:val="none" w:sz="0" w:space="0" w:color="auto"/>
                        <w:right w:val="none" w:sz="0" w:space="0" w:color="auto"/>
                      </w:divBdr>
                    </w:div>
                    <w:div w:id="972564638">
                      <w:marLeft w:val="0"/>
                      <w:marRight w:val="0"/>
                      <w:marTop w:val="0"/>
                      <w:marBottom w:val="0"/>
                      <w:divBdr>
                        <w:top w:val="none" w:sz="0" w:space="0" w:color="auto"/>
                        <w:left w:val="none" w:sz="0" w:space="0" w:color="auto"/>
                        <w:bottom w:val="none" w:sz="0" w:space="0" w:color="auto"/>
                        <w:right w:val="none" w:sz="0" w:space="0" w:color="auto"/>
                      </w:divBdr>
                    </w:div>
                    <w:div w:id="1026907724">
                      <w:marLeft w:val="0"/>
                      <w:marRight w:val="0"/>
                      <w:marTop w:val="0"/>
                      <w:marBottom w:val="0"/>
                      <w:divBdr>
                        <w:top w:val="none" w:sz="0" w:space="0" w:color="auto"/>
                        <w:left w:val="none" w:sz="0" w:space="0" w:color="auto"/>
                        <w:bottom w:val="none" w:sz="0" w:space="0" w:color="auto"/>
                        <w:right w:val="none" w:sz="0" w:space="0" w:color="auto"/>
                      </w:divBdr>
                    </w:div>
                    <w:div w:id="1248348968">
                      <w:marLeft w:val="0"/>
                      <w:marRight w:val="0"/>
                      <w:marTop w:val="0"/>
                      <w:marBottom w:val="0"/>
                      <w:divBdr>
                        <w:top w:val="none" w:sz="0" w:space="0" w:color="auto"/>
                        <w:left w:val="none" w:sz="0" w:space="0" w:color="auto"/>
                        <w:bottom w:val="none" w:sz="0" w:space="0" w:color="auto"/>
                        <w:right w:val="none" w:sz="0" w:space="0" w:color="auto"/>
                      </w:divBdr>
                    </w:div>
                    <w:div w:id="1252357043">
                      <w:marLeft w:val="0"/>
                      <w:marRight w:val="0"/>
                      <w:marTop w:val="0"/>
                      <w:marBottom w:val="0"/>
                      <w:divBdr>
                        <w:top w:val="none" w:sz="0" w:space="0" w:color="auto"/>
                        <w:left w:val="none" w:sz="0" w:space="0" w:color="auto"/>
                        <w:bottom w:val="none" w:sz="0" w:space="0" w:color="auto"/>
                        <w:right w:val="none" w:sz="0" w:space="0" w:color="auto"/>
                      </w:divBdr>
                    </w:div>
                    <w:div w:id="1310670417">
                      <w:marLeft w:val="0"/>
                      <w:marRight w:val="0"/>
                      <w:marTop w:val="0"/>
                      <w:marBottom w:val="0"/>
                      <w:divBdr>
                        <w:top w:val="none" w:sz="0" w:space="0" w:color="auto"/>
                        <w:left w:val="none" w:sz="0" w:space="0" w:color="auto"/>
                        <w:bottom w:val="none" w:sz="0" w:space="0" w:color="auto"/>
                        <w:right w:val="none" w:sz="0" w:space="0" w:color="auto"/>
                      </w:divBdr>
                    </w:div>
                    <w:div w:id="1362512563">
                      <w:marLeft w:val="0"/>
                      <w:marRight w:val="0"/>
                      <w:marTop w:val="0"/>
                      <w:marBottom w:val="0"/>
                      <w:divBdr>
                        <w:top w:val="none" w:sz="0" w:space="0" w:color="auto"/>
                        <w:left w:val="none" w:sz="0" w:space="0" w:color="auto"/>
                        <w:bottom w:val="none" w:sz="0" w:space="0" w:color="auto"/>
                        <w:right w:val="none" w:sz="0" w:space="0" w:color="auto"/>
                      </w:divBdr>
                    </w:div>
                    <w:div w:id="1701970324">
                      <w:marLeft w:val="0"/>
                      <w:marRight w:val="0"/>
                      <w:marTop w:val="0"/>
                      <w:marBottom w:val="0"/>
                      <w:divBdr>
                        <w:top w:val="none" w:sz="0" w:space="0" w:color="auto"/>
                        <w:left w:val="none" w:sz="0" w:space="0" w:color="auto"/>
                        <w:bottom w:val="none" w:sz="0" w:space="0" w:color="auto"/>
                        <w:right w:val="none" w:sz="0" w:space="0" w:color="auto"/>
                      </w:divBdr>
                    </w:div>
                    <w:div w:id="1851985301">
                      <w:marLeft w:val="0"/>
                      <w:marRight w:val="0"/>
                      <w:marTop w:val="0"/>
                      <w:marBottom w:val="0"/>
                      <w:divBdr>
                        <w:top w:val="none" w:sz="0" w:space="0" w:color="auto"/>
                        <w:left w:val="none" w:sz="0" w:space="0" w:color="auto"/>
                        <w:bottom w:val="none" w:sz="0" w:space="0" w:color="auto"/>
                        <w:right w:val="none" w:sz="0" w:space="0" w:color="auto"/>
                      </w:divBdr>
                    </w:div>
                  </w:divsChild>
                </w:div>
                <w:div w:id="364257734">
                  <w:marLeft w:val="0"/>
                  <w:marRight w:val="0"/>
                  <w:marTop w:val="0"/>
                  <w:marBottom w:val="0"/>
                  <w:divBdr>
                    <w:top w:val="none" w:sz="0" w:space="0" w:color="auto"/>
                    <w:left w:val="none" w:sz="0" w:space="0" w:color="auto"/>
                    <w:bottom w:val="none" w:sz="0" w:space="0" w:color="auto"/>
                    <w:right w:val="none" w:sz="0" w:space="0" w:color="auto"/>
                  </w:divBdr>
                  <w:divsChild>
                    <w:div w:id="1275743621">
                      <w:marLeft w:val="0"/>
                      <w:marRight w:val="0"/>
                      <w:marTop w:val="0"/>
                      <w:marBottom w:val="0"/>
                      <w:divBdr>
                        <w:top w:val="none" w:sz="0" w:space="0" w:color="auto"/>
                        <w:left w:val="none" w:sz="0" w:space="0" w:color="auto"/>
                        <w:bottom w:val="none" w:sz="0" w:space="0" w:color="auto"/>
                        <w:right w:val="none" w:sz="0" w:space="0" w:color="auto"/>
                      </w:divBdr>
                    </w:div>
                    <w:div w:id="1650478961">
                      <w:marLeft w:val="0"/>
                      <w:marRight w:val="0"/>
                      <w:marTop w:val="0"/>
                      <w:marBottom w:val="0"/>
                      <w:divBdr>
                        <w:top w:val="none" w:sz="0" w:space="0" w:color="auto"/>
                        <w:left w:val="none" w:sz="0" w:space="0" w:color="auto"/>
                        <w:bottom w:val="none" w:sz="0" w:space="0" w:color="auto"/>
                        <w:right w:val="none" w:sz="0" w:space="0" w:color="auto"/>
                      </w:divBdr>
                    </w:div>
                  </w:divsChild>
                </w:div>
                <w:div w:id="1294362861">
                  <w:marLeft w:val="0"/>
                  <w:marRight w:val="0"/>
                  <w:marTop w:val="0"/>
                  <w:marBottom w:val="0"/>
                  <w:divBdr>
                    <w:top w:val="none" w:sz="0" w:space="0" w:color="auto"/>
                    <w:left w:val="none" w:sz="0" w:space="0" w:color="auto"/>
                    <w:bottom w:val="none" w:sz="0" w:space="0" w:color="auto"/>
                    <w:right w:val="none" w:sz="0" w:space="0" w:color="auto"/>
                  </w:divBdr>
                  <w:divsChild>
                    <w:div w:id="282657340">
                      <w:marLeft w:val="0"/>
                      <w:marRight w:val="0"/>
                      <w:marTop w:val="0"/>
                      <w:marBottom w:val="0"/>
                      <w:divBdr>
                        <w:top w:val="none" w:sz="0" w:space="0" w:color="auto"/>
                        <w:left w:val="none" w:sz="0" w:space="0" w:color="auto"/>
                        <w:bottom w:val="none" w:sz="0" w:space="0" w:color="auto"/>
                        <w:right w:val="none" w:sz="0" w:space="0" w:color="auto"/>
                      </w:divBdr>
                    </w:div>
                    <w:div w:id="1112089244">
                      <w:marLeft w:val="0"/>
                      <w:marRight w:val="0"/>
                      <w:marTop w:val="0"/>
                      <w:marBottom w:val="0"/>
                      <w:divBdr>
                        <w:top w:val="none" w:sz="0" w:space="0" w:color="auto"/>
                        <w:left w:val="none" w:sz="0" w:space="0" w:color="auto"/>
                        <w:bottom w:val="none" w:sz="0" w:space="0" w:color="auto"/>
                        <w:right w:val="none" w:sz="0" w:space="0" w:color="auto"/>
                      </w:divBdr>
                    </w:div>
                  </w:divsChild>
                </w:div>
                <w:div w:id="1474905527">
                  <w:marLeft w:val="0"/>
                  <w:marRight w:val="0"/>
                  <w:marTop w:val="0"/>
                  <w:marBottom w:val="0"/>
                  <w:divBdr>
                    <w:top w:val="none" w:sz="0" w:space="0" w:color="auto"/>
                    <w:left w:val="none" w:sz="0" w:space="0" w:color="auto"/>
                    <w:bottom w:val="none" w:sz="0" w:space="0" w:color="auto"/>
                    <w:right w:val="none" w:sz="0" w:space="0" w:color="auto"/>
                  </w:divBdr>
                  <w:divsChild>
                    <w:div w:id="866328931">
                      <w:marLeft w:val="0"/>
                      <w:marRight w:val="0"/>
                      <w:marTop w:val="0"/>
                      <w:marBottom w:val="0"/>
                      <w:divBdr>
                        <w:top w:val="none" w:sz="0" w:space="0" w:color="auto"/>
                        <w:left w:val="none" w:sz="0" w:space="0" w:color="auto"/>
                        <w:bottom w:val="none" w:sz="0" w:space="0" w:color="auto"/>
                        <w:right w:val="none" w:sz="0" w:space="0" w:color="auto"/>
                      </w:divBdr>
                    </w:div>
                  </w:divsChild>
                </w:div>
                <w:div w:id="1542283785">
                  <w:marLeft w:val="0"/>
                  <w:marRight w:val="0"/>
                  <w:marTop w:val="0"/>
                  <w:marBottom w:val="0"/>
                  <w:divBdr>
                    <w:top w:val="none" w:sz="0" w:space="0" w:color="auto"/>
                    <w:left w:val="none" w:sz="0" w:space="0" w:color="auto"/>
                    <w:bottom w:val="none" w:sz="0" w:space="0" w:color="auto"/>
                    <w:right w:val="none" w:sz="0" w:space="0" w:color="auto"/>
                  </w:divBdr>
                  <w:divsChild>
                    <w:div w:id="1158497023">
                      <w:marLeft w:val="0"/>
                      <w:marRight w:val="0"/>
                      <w:marTop w:val="0"/>
                      <w:marBottom w:val="0"/>
                      <w:divBdr>
                        <w:top w:val="none" w:sz="0" w:space="0" w:color="auto"/>
                        <w:left w:val="none" w:sz="0" w:space="0" w:color="auto"/>
                        <w:bottom w:val="none" w:sz="0" w:space="0" w:color="auto"/>
                        <w:right w:val="none" w:sz="0" w:space="0" w:color="auto"/>
                      </w:divBdr>
                    </w:div>
                    <w:div w:id="2052610329">
                      <w:marLeft w:val="0"/>
                      <w:marRight w:val="0"/>
                      <w:marTop w:val="0"/>
                      <w:marBottom w:val="0"/>
                      <w:divBdr>
                        <w:top w:val="none" w:sz="0" w:space="0" w:color="auto"/>
                        <w:left w:val="none" w:sz="0" w:space="0" w:color="auto"/>
                        <w:bottom w:val="none" w:sz="0" w:space="0" w:color="auto"/>
                        <w:right w:val="none" w:sz="0" w:space="0" w:color="auto"/>
                      </w:divBdr>
                    </w:div>
                  </w:divsChild>
                </w:div>
                <w:div w:id="1595480408">
                  <w:marLeft w:val="0"/>
                  <w:marRight w:val="0"/>
                  <w:marTop w:val="0"/>
                  <w:marBottom w:val="0"/>
                  <w:divBdr>
                    <w:top w:val="none" w:sz="0" w:space="0" w:color="auto"/>
                    <w:left w:val="none" w:sz="0" w:space="0" w:color="auto"/>
                    <w:bottom w:val="none" w:sz="0" w:space="0" w:color="auto"/>
                    <w:right w:val="none" w:sz="0" w:space="0" w:color="auto"/>
                  </w:divBdr>
                  <w:divsChild>
                    <w:div w:id="5594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2108">
      <w:bodyDiv w:val="1"/>
      <w:marLeft w:val="0"/>
      <w:marRight w:val="0"/>
      <w:marTop w:val="0"/>
      <w:marBottom w:val="0"/>
      <w:divBdr>
        <w:top w:val="none" w:sz="0" w:space="0" w:color="auto"/>
        <w:left w:val="none" w:sz="0" w:space="0" w:color="auto"/>
        <w:bottom w:val="none" w:sz="0" w:space="0" w:color="auto"/>
        <w:right w:val="none" w:sz="0" w:space="0" w:color="auto"/>
      </w:divBdr>
    </w:div>
    <w:div w:id="1573731098">
      <w:bodyDiv w:val="1"/>
      <w:marLeft w:val="0"/>
      <w:marRight w:val="0"/>
      <w:marTop w:val="0"/>
      <w:marBottom w:val="0"/>
      <w:divBdr>
        <w:top w:val="none" w:sz="0" w:space="0" w:color="auto"/>
        <w:left w:val="none" w:sz="0" w:space="0" w:color="auto"/>
        <w:bottom w:val="none" w:sz="0" w:space="0" w:color="auto"/>
        <w:right w:val="none" w:sz="0" w:space="0" w:color="auto"/>
      </w:divBdr>
    </w:div>
    <w:div w:id="1761750506">
      <w:bodyDiv w:val="1"/>
      <w:marLeft w:val="0"/>
      <w:marRight w:val="0"/>
      <w:marTop w:val="0"/>
      <w:marBottom w:val="0"/>
      <w:divBdr>
        <w:top w:val="none" w:sz="0" w:space="0" w:color="auto"/>
        <w:left w:val="none" w:sz="0" w:space="0" w:color="auto"/>
        <w:bottom w:val="none" w:sz="0" w:space="0" w:color="auto"/>
        <w:right w:val="none" w:sz="0" w:space="0" w:color="auto"/>
      </w:divBdr>
      <w:divsChild>
        <w:div w:id="217209635">
          <w:marLeft w:val="547"/>
          <w:marRight w:val="0"/>
          <w:marTop w:val="0"/>
          <w:marBottom w:val="0"/>
          <w:divBdr>
            <w:top w:val="none" w:sz="0" w:space="0" w:color="auto"/>
            <w:left w:val="none" w:sz="0" w:space="0" w:color="auto"/>
            <w:bottom w:val="none" w:sz="0" w:space="0" w:color="auto"/>
            <w:right w:val="none" w:sz="0" w:space="0" w:color="auto"/>
          </w:divBdr>
        </w:div>
        <w:div w:id="396786791">
          <w:marLeft w:val="547"/>
          <w:marRight w:val="0"/>
          <w:marTop w:val="0"/>
          <w:marBottom w:val="0"/>
          <w:divBdr>
            <w:top w:val="none" w:sz="0" w:space="0" w:color="auto"/>
            <w:left w:val="none" w:sz="0" w:space="0" w:color="auto"/>
            <w:bottom w:val="none" w:sz="0" w:space="0" w:color="auto"/>
            <w:right w:val="none" w:sz="0" w:space="0" w:color="auto"/>
          </w:divBdr>
        </w:div>
        <w:div w:id="420569249">
          <w:marLeft w:val="547"/>
          <w:marRight w:val="0"/>
          <w:marTop w:val="0"/>
          <w:marBottom w:val="0"/>
          <w:divBdr>
            <w:top w:val="none" w:sz="0" w:space="0" w:color="auto"/>
            <w:left w:val="none" w:sz="0" w:space="0" w:color="auto"/>
            <w:bottom w:val="none" w:sz="0" w:space="0" w:color="auto"/>
            <w:right w:val="none" w:sz="0" w:space="0" w:color="auto"/>
          </w:divBdr>
        </w:div>
        <w:div w:id="460349064">
          <w:marLeft w:val="547"/>
          <w:marRight w:val="0"/>
          <w:marTop w:val="0"/>
          <w:marBottom w:val="0"/>
          <w:divBdr>
            <w:top w:val="none" w:sz="0" w:space="0" w:color="auto"/>
            <w:left w:val="none" w:sz="0" w:space="0" w:color="auto"/>
            <w:bottom w:val="none" w:sz="0" w:space="0" w:color="auto"/>
            <w:right w:val="none" w:sz="0" w:space="0" w:color="auto"/>
          </w:divBdr>
        </w:div>
        <w:div w:id="770664618">
          <w:marLeft w:val="547"/>
          <w:marRight w:val="0"/>
          <w:marTop w:val="0"/>
          <w:marBottom w:val="0"/>
          <w:divBdr>
            <w:top w:val="none" w:sz="0" w:space="0" w:color="auto"/>
            <w:left w:val="none" w:sz="0" w:space="0" w:color="auto"/>
            <w:bottom w:val="none" w:sz="0" w:space="0" w:color="auto"/>
            <w:right w:val="none" w:sz="0" w:space="0" w:color="auto"/>
          </w:divBdr>
        </w:div>
        <w:div w:id="931282861">
          <w:marLeft w:val="547"/>
          <w:marRight w:val="0"/>
          <w:marTop w:val="0"/>
          <w:marBottom w:val="0"/>
          <w:divBdr>
            <w:top w:val="none" w:sz="0" w:space="0" w:color="auto"/>
            <w:left w:val="none" w:sz="0" w:space="0" w:color="auto"/>
            <w:bottom w:val="none" w:sz="0" w:space="0" w:color="auto"/>
            <w:right w:val="none" w:sz="0" w:space="0" w:color="auto"/>
          </w:divBdr>
        </w:div>
        <w:div w:id="1681816133">
          <w:marLeft w:val="547"/>
          <w:marRight w:val="0"/>
          <w:marTop w:val="0"/>
          <w:marBottom w:val="0"/>
          <w:divBdr>
            <w:top w:val="none" w:sz="0" w:space="0" w:color="auto"/>
            <w:left w:val="none" w:sz="0" w:space="0" w:color="auto"/>
            <w:bottom w:val="none" w:sz="0" w:space="0" w:color="auto"/>
            <w:right w:val="none" w:sz="0" w:space="0" w:color="auto"/>
          </w:divBdr>
        </w:div>
        <w:div w:id="1938708307">
          <w:marLeft w:val="547"/>
          <w:marRight w:val="0"/>
          <w:marTop w:val="0"/>
          <w:marBottom w:val="0"/>
          <w:divBdr>
            <w:top w:val="none" w:sz="0" w:space="0" w:color="auto"/>
            <w:left w:val="none" w:sz="0" w:space="0" w:color="auto"/>
            <w:bottom w:val="none" w:sz="0" w:space="0" w:color="auto"/>
            <w:right w:val="none" w:sz="0" w:space="0" w:color="auto"/>
          </w:divBdr>
        </w:div>
        <w:div w:id="2027628897">
          <w:marLeft w:val="547"/>
          <w:marRight w:val="0"/>
          <w:marTop w:val="0"/>
          <w:marBottom w:val="0"/>
          <w:divBdr>
            <w:top w:val="none" w:sz="0" w:space="0" w:color="auto"/>
            <w:left w:val="none" w:sz="0" w:space="0" w:color="auto"/>
            <w:bottom w:val="none" w:sz="0" w:space="0" w:color="auto"/>
            <w:right w:val="none" w:sz="0" w:space="0" w:color="auto"/>
          </w:divBdr>
        </w:div>
      </w:divsChild>
    </w:div>
    <w:div w:id="1777289503">
      <w:bodyDiv w:val="1"/>
      <w:marLeft w:val="0"/>
      <w:marRight w:val="0"/>
      <w:marTop w:val="0"/>
      <w:marBottom w:val="0"/>
      <w:divBdr>
        <w:top w:val="none" w:sz="0" w:space="0" w:color="auto"/>
        <w:left w:val="none" w:sz="0" w:space="0" w:color="auto"/>
        <w:bottom w:val="none" w:sz="0" w:space="0" w:color="auto"/>
        <w:right w:val="none" w:sz="0" w:space="0" w:color="auto"/>
      </w:divBdr>
    </w:div>
    <w:div w:id="1815022136">
      <w:bodyDiv w:val="1"/>
      <w:marLeft w:val="0"/>
      <w:marRight w:val="0"/>
      <w:marTop w:val="0"/>
      <w:marBottom w:val="0"/>
      <w:divBdr>
        <w:top w:val="none" w:sz="0" w:space="0" w:color="auto"/>
        <w:left w:val="none" w:sz="0" w:space="0" w:color="auto"/>
        <w:bottom w:val="none" w:sz="0" w:space="0" w:color="auto"/>
        <w:right w:val="none" w:sz="0" w:space="0" w:color="auto"/>
      </w:divBdr>
    </w:div>
    <w:div w:id="1816292493">
      <w:bodyDiv w:val="1"/>
      <w:marLeft w:val="0"/>
      <w:marRight w:val="0"/>
      <w:marTop w:val="0"/>
      <w:marBottom w:val="0"/>
      <w:divBdr>
        <w:top w:val="none" w:sz="0" w:space="0" w:color="auto"/>
        <w:left w:val="none" w:sz="0" w:space="0" w:color="auto"/>
        <w:bottom w:val="none" w:sz="0" w:space="0" w:color="auto"/>
        <w:right w:val="none" w:sz="0" w:space="0" w:color="auto"/>
      </w:divBdr>
    </w:div>
    <w:div w:id="19969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B7340C15B58C4EA6EFC4C1179360D7" ma:contentTypeVersion="14" ma:contentTypeDescription="Create a new document." ma:contentTypeScope="" ma:versionID="83e1768013ba56f45c2482e7e1228335">
  <xsd:schema xmlns:xsd="http://www.w3.org/2001/XMLSchema" xmlns:xs="http://www.w3.org/2001/XMLSchema" xmlns:p="http://schemas.microsoft.com/office/2006/metadata/properties" xmlns:ns3="2bf01264-25ab-4a7e-b5cc-2c3c01f071d3" xmlns:ns4="71b7ff6d-0b2a-455b-ba67-38ae0faea020" targetNamespace="http://schemas.microsoft.com/office/2006/metadata/properties" ma:root="true" ma:fieldsID="e725b285c9f5fcd8df35b0cf978a91ac" ns3:_="" ns4:_="">
    <xsd:import namespace="2bf01264-25ab-4a7e-b5cc-2c3c01f071d3"/>
    <xsd:import namespace="71b7ff6d-0b2a-455b-ba67-38ae0faea0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01264-25ab-4a7e-b5cc-2c3c01f071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7ff6d-0b2a-455b-ba67-38ae0faea0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8FEBA-00F2-4334-99D9-8A226515DB2E}">
  <ds:schemaRefs>
    <ds:schemaRef ds:uri="http://schemas.openxmlformats.org/officeDocument/2006/bibliography"/>
  </ds:schemaRefs>
</ds:datastoreItem>
</file>

<file path=customXml/itemProps2.xml><?xml version="1.0" encoding="utf-8"?>
<ds:datastoreItem xmlns:ds="http://schemas.openxmlformats.org/officeDocument/2006/customXml" ds:itemID="{0616530C-E756-4029-B28B-6A32809F6D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24343-EA2F-483D-A36D-30CD0D82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01264-25ab-4a7e-b5cc-2c3c01f071d3"/>
    <ds:schemaRef ds:uri="71b7ff6d-0b2a-455b-ba67-38ae0fae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78152-ECFC-49C4-A2E7-18F1D7858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1422</Words>
  <Characters>8462</Characters>
  <Application>Microsoft Office Word</Application>
  <DocSecurity>0</DocSecurity>
  <Lines>268</Lines>
  <Paragraphs>140</Paragraphs>
  <ScaleCrop>false</ScaleCrop>
  <HeadingPairs>
    <vt:vector size="2" baseType="variant">
      <vt:variant>
        <vt:lpstr>Titre</vt:lpstr>
      </vt:variant>
      <vt:variant>
        <vt:i4>1</vt:i4>
      </vt:variant>
    </vt:vector>
  </HeadingPairs>
  <TitlesOfParts>
    <vt:vector size="1" baseType="lpstr">
      <vt:lpstr>CCTP : 20_AOO_PAMOASSI_RC_FINAL</vt:lpstr>
    </vt:vector>
  </TitlesOfParts>
  <Company>HP</Company>
  <LinksUpToDate>false</LinksUpToDate>
  <CharactersWithSpaces>9776</CharactersWithSpaces>
  <SharedDoc>false</SharedDoc>
  <HLinks>
    <vt:vector size="150" baseType="variant">
      <vt:variant>
        <vt:i4>1310775</vt:i4>
      </vt:variant>
      <vt:variant>
        <vt:i4>146</vt:i4>
      </vt:variant>
      <vt:variant>
        <vt:i4>0</vt:i4>
      </vt:variant>
      <vt:variant>
        <vt:i4>5</vt:i4>
      </vt:variant>
      <vt:variant>
        <vt:lpwstr/>
      </vt:variant>
      <vt:variant>
        <vt:lpwstr>_Toc212130431</vt:lpwstr>
      </vt:variant>
      <vt:variant>
        <vt:i4>1310775</vt:i4>
      </vt:variant>
      <vt:variant>
        <vt:i4>140</vt:i4>
      </vt:variant>
      <vt:variant>
        <vt:i4>0</vt:i4>
      </vt:variant>
      <vt:variant>
        <vt:i4>5</vt:i4>
      </vt:variant>
      <vt:variant>
        <vt:lpwstr/>
      </vt:variant>
      <vt:variant>
        <vt:lpwstr>_Toc212130430</vt:lpwstr>
      </vt:variant>
      <vt:variant>
        <vt:i4>1376311</vt:i4>
      </vt:variant>
      <vt:variant>
        <vt:i4>134</vt:i4>
      </vt:variant>
      <vt:variant>
        <vt:i4>0</vt:i4>
      </vt:variant>
      <vt:variant>
        <vt:i4>5</vt:i4>
      </vt:variant>
      <vt:variant>
        <vt:lpwstr/>
      </vt:variant>
      <vt:variant>
        <vt:lpwstr>_Toc212130429</vt:lpwstr>
      </vt:variant>
      <vt:variant>
        <vt:i4>1376311</vt:i4>
      </vt:variant>
      <vt:variant>
        <vt:i4>128</vt:i4>
      </vt:variant>
      <vt:variant>
        <vt:i4>0</vt:i4>
      </vt:variant>
      <vt:variant>
        <vt:i4>5</vt:i4>
      </vt:variant>
      <vt:variant>
        <vt:lpwstr/>
      </vt:variant>
      <vt:variant>
        <vt:lpwstr>_Toc212130428</vt:lpwstr>
      </vt:variant>
      <vt:variant>
        <vt:i4>1376311</vt:i4>
      </vt:variant>
      <vt:variant>
        <vt:i4>122</vt:i4>
      </vt:variant>
      <vt:variant>
        <vt:i4>0</vt:i4>
      </vt:variant>
      <vt:variant>
        <vt:i4>5</vt:i4>
      </vt:variant>
      <vt:variant>
        <vt:lpwstr/>
      </vt:variant>
      <vt:variant>
        <vt:lpwstr>_Toc212130427</vt:lpwstr>
      </vt:variant>
      <vt:variant>
        <vt:i4>1376311</vt:i4>
      </vt:variant>
      <vt:variant>
        <vt:i4>116</vt:i4>
      </vt:variant>
      <vt:variant>
        <vt:i4>0</vt:i4>
      </vt:variant>
      <vt:variant>
        <vt:i4>5</vt:i4>
      </vt:variant>
      <vt:variant>
        <vt:lpwstr/>
      </vt:variant>
      <vt:variant>
        <vt:lpwstr>_Toc212130426</vt:lpwstr>
      </vt:variant>
      <vt:variant>
        <vt:i4>1376311</vt:i4>
      </vt:variant>
      <vt:variant>
        <vt:i4>110</vt:i4>
      </vt:variant>
      <vt:variant>
        <vt:i4>0</vt:i4>
      </vt:variant>
      <vt:variant>
        <vt:i4>5</vt:i4>
      </vt:variant>
      <vt:variant>
        <vt:lpwstr/>
      </vt:variant>
      <vt:variant>
        <vt:lpwstr>_Toc212130425</vt:lpwstr>
      </vt:variant>
      <vt:variant>
        <vt:i4>1376311</vt:i4>
      </vt:variant>
      <vt:variant>
        <vt:i4>104</vt:i4>
      </vt:variant>
      <vt:variant>
        <vt:i4>0</vt:i4>
      </vt:variant>
      <vt:variant>
        <vt:i4>5</vt:i4>
      </vt:variant>
      <vt:variant>
        <vt:lpwstr/>
      </vt:variant>
      <vt:variant>
        <vt:lpwstr>_Toc212130424</vt:lpwstr>
      </vt:variant>
      <vt:variant>
        <vt:i4>1376311</vt:i4>
      </vt:variant>
      <vt:variant>
        <vt:i4>98</vt:i4>
      </vt:variant>
      <vt:variant>
        <vt:i4>0</vt:i4>
      </vt:variant>
      <vt:variant>
        <vt:i4>5</vt:i4>
      </vt:variant>
      <vt:variant>
        <vt:lpwstr/>
      </vt:variant>
      <vt:variant>
        <vt:lpwstr>_Toc212130423</vt:lpwstr>
      </vt:variant>
      <vt:variant>
        <vt:i4>1376311</vt:i4>
      </vt:variant>
      <vt:variant>
        <vt:i4>92</vt:i4>
      </vt:variant>
      <vt:variant>
        <vt:i4>0</vt:i4>
      </vt:variant>
      <vt:variant>
        <vt:i4>5</vt:i4>
      </vt:variant>
      <vt:variant>
        <vt:lpwstr/>
      </vt:variant>
      <vt:variant>
        <vt:lpwstr>_Toc212130422</vt:lpwstr>
      </vt:variant>
      <vt:variant>
        <vt:i4>1376311</vt:i4>
      </vt:variant>
      <vt:variant>
        <vt:i4>86</vt:i4>
      </vt:variant>
      <vt:variant>
        <vt:i4>0</vt:i4>
      </vt:variant>
      <vt:variant>
        <vt:i4>5</vt:i4>
      </vt:variant>
      <vt:variant>
        <vt:lpwstr/>
      </vt:variant>
      <vt:variant>
        <vt:lpwstr>_Toc212130421</vt:lpwstr>
      </vt:variant>
      <vt:variant>
        <vt:i4>1376311</vt:i4>
      </vt:variant>
      <vt:variant>
        <vt:i4>80</vt:i4>
      </vt:variant>
      <vt:variant>
        <vt:i4>0</vt:i4>
      </vt:variant>
      <vt:variant>
        <vt:i4>5</vt:i4>
      </vt:variant>
      <vt:variant>
        <vt:lpwstr/>
      </vt:variant>
      <vt:variant>
        <vt:lpwstr>_Toc212130420</vt:lpwstr>
      </vt:variant>
      <vt:variant>
        <vt:i4>1441847</vt:i4>
      </vt:variant>
      <vt:variant>
        <vt:i4>74</vt:i4>
      </vt:variant>
      <vt:variant>
        <vt:i4>0</vt:i4>
      </vt:variant>
      <vt:variant>
        <vt:i4>5</vt:i4>
      </vt:variant>
      <vt:variant>
        <vt:lpwstr/>
      </vt:variant>
      <vt:variant>
        <vt:lpwstr>_Toc212130419</vt:lpwstr>
      </vt:variant>
      <vt:variant>
        <vt:i4>1441847</vt:i4>
      </vt:variant>
      <vt:variant>
        <vt:i4>68</vt:i4>
      </vt:variant>
      <vt:variant>
        <vt:i4>0</vt:i4>
      </vt:variant>
      <vt:variant>
        <vt:i4>5</vt:i4>
      </vt:variant>
      <vt:variant>
        <vt:lpwstr/>
      </vt:variant>
      <vt:variant>
        <vt:lpwstr>_Toc212130418</vt:lpwstr>
      </vt:variant>
      <vt:variant>
        <vt:i4>1441847</vt:i4>
      </vt:variant>
      <vt:variant>
        <vt:i4>62</vt:i4>
      </vt:variant>
      <vt:variant>
        <vt:i4>0</vt:i4>
      </vt:variant>
      <vt:variant>
        <vt:i4>5</vt:i4>
      </vt:variant>
      <vt:variant>
        <vt:lpwstr/>
      </vt:variant>
      <vt:variant>
        <vt:lpwstr>_Toc212130417</vt:lpwstr>
      </vt:variant>
      <vt:variant>
        <vt:i4>1441847</vt:i4>
      </vt:variant>
      <vt:variant>
        <vt:i4>56</vt:i4>
      </vt:variant>
      <vt:variant>
        <vt:i4>0</vt:i4>
      </vt:variant>
      <vt:variant>
        <vt:i4>5</vt:i4>
      </vt:variant>
      <vt:variant>
        <vt:lpwstr/>
      </vt:variant>
      <vt:variant>
        <vt:lpwstr>_Toc212130416</vt:lpwstr>
      </vt:variant>
      <vt:variant>
        <vt:i4>1441847</vt:i4>
      </vt:variant>
      <vt:variant>
        <vt:i4>50</vt:i4>
      </vt:variant>
      <vt:variant>
        <vt:i4>0</vt:i4>
      </vt:variant>
      <vt:variant>
        <vt:i4>5</vt:i4>
      </vt:variant>
      <vt:variant>
        <vt:lpwstr/>
      </vt:variant>
      <vt:variant>
        <vt:lpwstr>_Toc212130415</vt:lpwstr>
      </vt:variant>
      <vt:variant>
        <vt:i4>1441847</vt:i4>
      </vt:variant>
      <vt:variant>
        <vt:i4>44</vt:i4>
      </vt:variant>
      <vt:variant>
        <vt:i4>0</vt:i4>
      </vt:variant>
      <vt:variant>
        <vt:i4>5</vt:i4>
      </vt:variant>
      <vt:variant>
        <vt:lpwstr/>
      </vt:variant>
      <vt:variant>
        <vt:lpwstr>_Toc212130414</vt:lpwstr>
      </vt:variant>
      <vt:variant>
        <vt:i4>1441847</vt:i4>
      </vt:variant>
      <vt:variant>
        <vt:i4>38</vt:i4>
      </vt:variant>
      <vt:variant>
        <vt:i4>0</vt:i4>
      </vt:variant>
      <vt:variant>
        <vt:i4>5</vt:i4>
      </vt:variant>
      <vt:variant>
        <vt:lpwstr/>
      </vt:variant>
      <vt:variant>
        <vt:lpwstr>_Toc212130413</vt:lpwstr>
      </vt:variant>
      <vt:variant>
        <vt:i4>1441847</vt:i4>
      </vt:variant>
      <vt:variant>
        <vt:i4>32</vt:i4>
      </vt:variant>
      <vt:variant>
        <vt:i4>0</vt:i4>
      </vt:variant>
      <vt:variant>
        <vt:i4>5</vt:i4>
      </vt:variant>
      <vt:variant>
        <vt:lpwstr/>
      </vt:variant>
      <vt:variant>
        <vt:lpwstr>_Toc212130412</vt:lpwstr>
      </vt:variant>
      <vt:variant>
        <vt:i4>1441847</vt:i4>
      </vt:variant>
      <vt:variant>
        <vt:i4>26</vt:i4>
      </vt:variant>
      <vt:variant>
        <vt:i4>0</vt:i4>
      </vt:variant>
      <vt:variant>
        <vt:i4>5</vt:i4>
      </vt:variant>
      <vt:variant>
        <vt:lpwstr/>
      </vt:variant>
      <vt:variant>
        <vt:lpwstr>_Toc212130411</vt:lpwstr>
      </vt:variant>
      <vt:variant>
        <vt:i4>1441847</vt:i4>
      </vt:variant>
      <vt:variant>
        <vt:i4>20</vt:i4>
      </vt:variant>
      <vt:variant>
        <vt:i4>0</vt:i4>
      </vt:variant>
      <vt:variant>
        <vt:i4>5</vt:i4>
      </vt:variant>
      <vt:variant>
        <vt:lpwstr/>
      </vt:variant>
      <vt:variant>
        <vt:lpwstr>_Toc212130410</vt:lpwstr>
      </vt:variant>
      <vt:variant>
        <vt:i4>1507383</vt:i4>
      </vt:variant>
      <vt:variant>
        <vt:i4>14</vt:i4>
      </vt:variant>
      <vt:variant>
        <vt:i4>0</vt:i4>
      </vt:variant>
      <vt:variant>
        <vt:i4>5</vt:i4>
      </vt:variant>
      <vt:variant>
        <vt:lpwstr/>
      </vt:variant>
      <vt:variant>
        <vt:lpwstr>_Toc212130409</vt:lpwstr>
      </vt:variant>
      <vt:variant>
        <vt:i4>1507383</vt:i4>
      </vt:variant>
      <vt:variant>
        <vt:i4>8</vt:i4>
      </vt:variant>
      <vt:variant>
        <vt:i4>0</vt:i4>
      </vt:variant>
      <vt:variant>
        <vt:i4>5</vt:i4>
      </vt:variant>
      <vt:variant>
        <vt:lpwstr/>
      </vt:variant>
      <vt:variant>
        <vt:lpwstr>_Toc212130408</vt:lpwstr>
      </vt:variant>
      <vt:variant>
        <vt:i4>1507383</vt:i4>
      </vt:variant>
      <vt:variant>
        <vt:i4>2</vt:i4>
      </vt:variant>
      <vt:variant>
        <vt:i4>0</vt:i4>
      </vt:variant>
      <vt:variant>
        <vt:i4>5</vt:i4>
      </vt:variant>
      <vt:variant>
        <vt:lpwstr/>
      </vt:variant>
      <vt:variant>
        <vt:lpwstr>_Toc212130407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20_AOO_PAMOASSI_RC_FINAL</dc:title>
  <dc:subject>CCTP</dc:subject>
  <dc:creator>Régis KAMINSKI</dc:creator>
  <cp:keywords/>
  <dc:description/>
  <cp:lastModifiedBy>Jeremie Pargaud</cp:lastModifiedBy>
  <cp:revision>5</cp:revision>
  <cp:lastPrinted>2025-10-24T00:02:00Z</cp:lastPrinted>
  <dcterms:created xsi:type="dcterms:W3CDTF">2025-10-24T00:02:00Z</dcterms:created>
  <dcterms:modified xsi:type="dcterms:W3CDTF">2026-07-21T14:07:00Z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0x01010053B7340C15B58C4EA6EFC4C1179360D7</vt:lpwstr>
  </property>
</Properties>
</file>